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D18" w:rsidRDefault="00442C79">
      <w:pPr>
        <w:keepLines/>
        <w:spacing w:line="360" w:lineRule="auto"/>
        <w:ind w:firstLineChars="200" w:firstLine="643"/>
        <w:jc w:val="center"/>
        <w:outlineLvl w:val="0"/>
        <w:rPr>
          <w:rFonts w:ascii="仿宋" w:hAnsi="仿宋"/>
          <w:kern w:val="44"/>
          <w:sz w:val="28"/>
          <w:szCs w:val="28"/>
        </w:rPr>
      </w:pPr>
      <w:r>
        <w:rPr>
          <w:rFonts w:ascii="仿宋" w:hAnsi="仿宋" w:hint="eastAsia"/>
          <w:b/>
          <w:bCs/>
          <w:kern w:val="44"/>
          <w:sz w:val="32"/>
          <w:szCs w:val="32"/>
        </w:rPr>
        <w:t>华浩轩发电机组采购及安装技术文件</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一、标的情况：</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本次采购发电机组一套（含安装），详见清单：</w:t>
      </w: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105"/>
        <w:gridCol w:w="4028"/>
        <w:gridCol w:w="762"/>
        <w:gridCol w:w="723"/>
        <w:gridCol w:w="1350"/>
      </w:tblGrid>
      <w:tr w:rsidR="00060D18">
        <w:trPr>
          <w:trHeight w:val="651"/>
        </w:trPr>
        <w:tc>
          <w:tcPr>
            <w:tcW w:w="696" w:type="dxa"/>
            <w:tcBorders>
              <w:top w:val="single" w:sz="4" w:space="0" w:color="auto"/>
              <w:left w:val="single" w:sz="4" w:space="0" w:color="auto"/>
              <w:bottom w:val="single" w:sz="4" w:space="0" w:color="auto"/>
              <w:right w:val="single" w:sz="4" w:space="0" w:color="auto"/>
            </w:tcBorders>
            <w:vAlign w:val="center"/>
          </w:tcPr>
          <w:p w:rsidR="00060D18" w:rsidRDefault="00442C79">
            <w:pPr>
              <w:widowControl/>
              <w:spacing w:line="360" w:lineRule="auto"/>
              <w:jc w:val="left"/>
              <w:rPr>
                <w:rFonts w:ascii="宋体" w:hAnsi="宋体"/>
                <w:color w:val="000000"/>
                <w:kern w:val="0"/>
                <w:sz w:val="22"/>
                <w:szCs w:val="22"/>
              </w:rPr>
            </w:pPr>
            <w:r>
              <w:rPr>
                <w:rFonts w:ascii="宋体" w:hAnsi="宋体" w:hint="eastAsia"/>
                <w:color w:val="000000"/>
                <w:kern w:val="0"/>
                <w:sz w:val="22"/>
                <w:szCs w:val="22"/>
              </w:rPr>
              <w:t>序号</w:t>
            </w:r>
          </w:p>
        </w:tc>
        <w:tc>
          <w:tcPr>
            <w:tcW w:w="1105" w:type="dxa"/>
            <w:tcBorders>
              <w:top w:val="single" w:sz="4" w:space="0" w:color="auto"/>
              <w:left w:val="nil"/>
              <w:bottom w:val="single" w:sz="4" w:space="0" w:color="auto"/>
              <w:right w:val="single" w:sz="4" w:space="0" w:color="auto"/>
            </w:tcBorders>
            <w:vAlign w:val="center"/>
          </w:tcPr>
          <w:p w:rsidR="00060D18" w:rsidRDefault="00442C79">
            <w:pPr>
              <w:widowControl/>
              <w:spacing w:line="360" w:lineRule="auto"/>
              <w:jc w:val="center"/>
              <w:rPr>
                <w:rFonts w:ascii="宋体" w:hAnsi="宋体"/>
                <w:color w:val="000000"/>
                <w:kern w:val="0"/>
                <w:sz w:val="22"/>
                <w:szCs w:val="22"/>
              </w:rPr>
            </w:pPr>
            <w:r>
              <w:rPr>
                <w:rFonts w:ascii="宋体" w:hAnsi="宋体" w:hint="eastAsia"/>
                <w:color w:val="000000"/>
                <w:kern w:val="0"/>
                <w:sz w:val="22"/>
                <w:szCs w:val="22"/>
              </w:rPr>
              <w:t>名称</w:t>
            </w:r>
          </w:p>
        </w:tc>
        <w:tc>
          <w:tcPr>
            <w:tcW w:w="4028" w:type="dxa"/>
            <w:tcBorders>
              <w:top w:val="single" w:sz="4" w:space="0" w:color="auto"/>
              <w:left w:val="nil"/>
              <w:bottom w:val="single" w:sz="4" w:space="0" w:color="auto"/>
              <w:right w:val="single" w:sz="4" w:space="0" w:color="auto"/>
            </w:tcBorders>
            <w:vAlign w:val="center"/>
          </w:tcPr>
          <w:p w:rsidR="00060D18" w:rsidRDefault="00442C79">
            <w:pPr>
              <w:widowControl/>
              <w:spacing w:line="360" w:lineRule="auto"/>
              <w:ind w:firstLineChars="200" w:firstLine="440"/>
              <w:jc w:val="center"/>
              <w:rPr>
                <w:rFonts w:ascii="宋体" w:hAnsi="宋体"/>
                <w:color w:val="000000"/>
                <w:kern w:val="0"/>
                <w:sz w:val="22"/>
                <w:szCs w:val="22"/>
              </w:rPr>
            </w:pPr>
            <w:r>
              <w:rPr>
                <w:rFonts w:ascii="宋体" w:hAnsi="宋体" w:hint="eastAsia"/>
                <w:color w:val="000000"/>
                <w:kern w:val="0"/>
                <w:sz w:val="22"/>
                <w:szCs w:val="22"/>
              </w:rPr>
              <w:t>型号</w:t>
            </w:r>
            <w:r>
              <w:rPr>
                <w:rFonts w:ascii="宋体" w:hAnsi="宋体" w:hint="eastAsia"/>
                <w:color w:val="000000"/>
                <w:kern w:val="0"/>
                <w:sz w:val="22"/>
                <w:szCs w:val="22"/>
              </w:rPr>
              <w:t>/</w:t>
            </w:r>
            <w:r>
              <w:rPr>
                <w:rFonts w:ascii="宋体" w:hAnsi="宋体" w:hint="eastAsia"/>
                <w:color w:val="000000"/>
                <w:kern w:val="0"/>
                <w:sz w:val="22"/>
                <w:szCs w:val="22"/>
              </w:rPr>
              <w:t>尺寸</w:t>
            </w:r>
          </w:p>
        </w:tc>
        <w:tc>
          <w:tcPr>
            <w:tcW w:w="762" w:type="dxa"/>
            <w:tcBorders>
              <w:top w:val="single" w:sz="4" w:space="0" w:color="auto"/>
              <w:left w:val="nil"/>
              <w:bottom w:val="single" w:sz="4" w:space="0" w:color="auto"/>
              <w:right w:val="single" w:sz="4" w:space="0" w:color="auto"/>
            </w:tcBorders>
            <w:vAlign w:val="center"/>
          </w:tcPr>
          <w:p w:rsidR="00060D18" w:rsidRDefault="00442C79">
            <w:pPr>
              <w:widowControl/>
              <w:spacing w:line="360" w:lineRule="auto"/>
              <w:jc w:val="center"/>
              <w:rPr>
                <w:rFonts w:ascii="宋体" w:hAnsi="宋体"/>
                <w:color w:val="000000"/>
                <w:kern w:val="0"/>
                <w:sz w:val="22"/>
                <w:szCs w:val="22"/>
              </w:rPr>
            </w:pPr>
            <w:r>
              <w:rPr>
                <w:rFonts w:ascii="宋体" w:hAnsi="宋体" w:hint="eastAsia"/>
                <w:color w:val="000000"/>
                <w:kern w:val="0"/>
                <w:sz w:val="22"/>
                <w:szCs w:val="22"/>
              </w:rPr>
              <w:t>单位</w:t>
            </w:r>
          </w:p>
        </w:tc>
        <w:tc>
          <w:tcPr>
            <w:tcW w:w="723" w:type="dxa"/>
            <w:tcBorders>
              <w:top w:val="single" w:sz="4" w:space="0" w:color="auto"/>
              <w:left w:val="nil"/>
              <w:bottom w:val="single" w:sz="4" w:space="0" w:color="auto"/>
              <w:right w:val="single" w:sz="4" w:space="0" w:color="auto"/>
            </w:tcBorders>
            <w:vAlign w:val="center"/>
          </w:tcPr>
          <w:p w:rsidR="00060D18" w:rsidRDefault="00442C79">
            <w:pPr>
              <w:widowControl/>
              <w:spacing w:line="360" w:lineRule="auto"/>
              <w:jc w:val="left"/>
              <w:rPr>
                <w:rFonts w:ascii="宋体" w:hAnsi="宋体"/>
                <w:color w:val="000000"/>
                <w:kern w:val="0"/>
                <w:sz w:val="22"/>
                <w:szCs w:val="22"/>
              </w:rPr>
            </w:pPr>
            <w:r>
              <w:rPr>
                <w:rFonts w:ascii="宋体" w:hAnsi="宋体" w:hint="eastAsia"/>
                <w:color w:val="000000"/>
                <w:kern w:val="0"/>
                <w:sz w:val="22"/>
                <w:szCs w:val="22"/>
              </w:rPr>
              <w:t>数量</w:t>
            </w:r>
          </w:p>
        </w:tc>
        <w:tc>
          <w:tcPr>
            <w:tcW w:w="1350" w:type="dxa"/>
            <w:tcBorders>
              <w:top w:val="single" w:sz="4" w:space="0" w:color="auto"/>
              <w:left w:val="nil"/>
              <w:bottom w:val="single" w:sz="4" w:space="0" w:color="auto"/>
              <w:right w:val="single" w:sz="4" w:space="0" w:color="auto"/>
            </w:tcBorders>
            <w:vAlign w:val="center"/>
          </w:tcPr>
          <w:p w:rsidR="00060D18" w:rsidRDefault="00442C79">
            <w:pPr>
              <w:widowControl/>
              <w:spacing w:line="360" w:lineRule="auto"/>
              <w:jc w:val="center"/>
              <w:rPr>
                <w:rFonts w:ascii="宋体" w:hAnsi="宋体"/>
                <w:color w:val="000000"/>
                <w:kern w:val="0"/>
                <w:sz w:val="22"/>
                <w:szCs w:val="22"/>
              </w:rPr>
            </w:pPr>
            <w:r>
              <w:rPr>
                <w:rFonts w:ascii="宋体" w:hAnsi="宋体" w:hint="eastAsia"/>
                <w:color w:val="000000"/>
                <w:kern w:val="0"/>
                <w:sz w:val="22"/>
                <w:szCs w:val="22"/>
              </w:rPr>
              <w:t>备注</w:t>
            </w:r>
          </w:p>
        </w:tc>
      </w:tr>
      <w:tr w:rsidR="00060D18">
        <w:trPr>
          <w:trHeight w:val="1072"/>
        </w:trPr>
        <w:tc>
          <w:tcPr>
            <w:tcW w:w="696" w:type="dxa"/>
            <w:tcBorders>
              <w:top w:val="single" w:sz="4" w:space="0" w:color="auto"/>
              <w:left w:val="single" w:sz="4" w:space="0" w:color="auto"/>
              <w:bottom w:val="single" w:sz="4" w:space="0" w:color="auto"/>
              <w:right w:val="single" w:sz="4" w:space="0" w:color="auto"/>
            </w:tcBorders>
            <w:vAlign w:val="center"/>
          </w:tcPr>
          <w:p w:rsidR="00060D18" w:rsidRDefault="00442C79">
            <w:pPr>
              <w:widowControl/>
              <w:spacing w:line="360" w:lineRule="auto"/>
              <w:jc w:val="center"/>
              <w:rPr>
                <w:rFonts w:ascii="宋体" w:hAnsi="宋体"/>
                <w:color w:val="000000"/>
                <w:kern w:val="0"/>
                <w:sz w:val="22"/>
                <w:szCs w:val="22"/>
              </w:rPr>
            </w:pPr>
            <w:r>
              <w:rPr>
                <w:rFonts w:ascii="宋体" w:hAnsi="宋体" w:hint="eastAsia"/>
                <w:color w:val="000000"/>
                <w:kern w:val="0"/>
                <w:sz w:val="22"/>
                <w:szCs w:val="22"/>
              </w:rPr>
              <w:t>1</w:t>
            </w:r>
          </w:p>
        </w:tc>
        <w:tc>
          <w:tcPr>
            <w:tcW w:w="1105" w:type="dxa"/>
            <w:tcBorders>
              <w:top w:val="single" w:sz="4" w:space="0" w:color="auto"/>
              <w:left w:val="nil"/>
              <w:bottom w:val="single" w:sz="4" w:space="0" w:color="auto"/>
              <w:right w:val="single" w:sz="4" w:space="0" w:color="auto"/>
            </w:tcBorders>
            <w:vAlign w:val="center"/>
          </w:tcPr>
          <w:p w:rsidR="00060D18" w:rsidRDefault="00442C79">
            <w:pPr>
              <w:jc w:val="center"/>
              <w:rPr>
                <w:rFonts w:ascii="宋体" w:hAnsi="宋体"/>
                <w:sz w:val="22"/>
                <w:szCs w:val="22"/>
              </w:rPr>
            </w:pPr>
            <w:r>
              <w:rPr>
                <w:rFonts w:ascii="宋体" w:hAnsi="宋体" w:hint="eastAsia"/>
                <w:sz w:val="22"/>
                <w:szCs w:val="22"/>
              </w:rPr>
              <w:t>柴油发电机组</w:t>
            </w:r>
          </w:p>
        </w:tc>
        <w:tc>
          <w:tcPr>
            <w:tcW w:w="4028" w:type="dxa"/>
            <w:tcBorders>
              <w:top w:val="single" w:sz="4" w:space="0" w:color="auto"/>
              <w:left w:val="nil"/>
              <w:bottom w:val="single" w:sz="4" w:space="0" w:color="auto"/>
              <w:right w:val="single" w:sz="4" w:space="0" w:color="auto"/>
            </w:tcBorders>
            <w:vAlign w:val="center"/>
          </w:tcPr>
          <w:p w:rsidR="00060D18" w:rsidRDefault="00442C79">
            <w:pPr>
              <w:widowControl/>
              <w:spacing w:line="360" w:lineRule="auto"/>
              <w:jc w:val="center"/>
              <w:rPr>
                <w:rFonts w:ascii="宋体" w:hAnsi="宋体"/>
                <w:color w:val="000000"/>
                <w:kern w:val="0"/>
                <w:sz w:val="22"/>
                <w:szCs w:val="22"/>
              </w:rPr>
            </w:pPr>
            <w:r>
              <w:rPr>
                <w:rFonts w:ascii="宋体" w:hAnsi="宋体" w:hint="eastAsia"/>
                <w:color w:val="000000"/>
                <w:kern w:val="0"/>
                <w:sz w:val="24"/>
                <w:szCs w:val="24"/>
              </w:rPr>
              <w:t>主用功率</w:t>
            </w:r>
            <w:r>
              <w:rPr>
                <w:rFonts w:ascii="宋体" w:hAnsi="宋体" w:hint="eastAsia"/>
                <w:color w:val="000000"/>
                <w:kern w:val="0"/>
                <w:sz w:val="24"/>
                <w:szCs w:val="24"/>
              </w:rPr>
              <w:t>800Kw</w:t>
            </w:r>
            <w:r>
              <w:rPr>
                <w:rFonts w:ascii="宋体" w:hAnsi="宋体" w:hint="eastAsia"/>
                <w:color w:val="000000"/>
                <w:kern w:val="0"/>
                <w:sz w:val="24"/>
                <w:szCs w:val="24"/>
              </w:rPr>
              <w:t>，备用功率</w:t>
            </w:r>
            <w:r>
              <w:rPr>
                <w:rFonts w:ascii="宋体" w:hAnsi="宋体" w:hint="eastAsia"/>
                <w:color w:val="000000"/>
                <w:kern w:val="0"/>
                <w:sz w:val="24"/>
                <w:szCs w:val="24"/>
              </w:rPr>
              <w:t>880Kw</w:t>
            </w:r>
          </w:p>
        </w:tc>
        <w:tc>
          <w:tcPr>
            <w:tcW w:w="762" w:type="dxa"/>
            <w:tcBorders>
              <w:top w:val="single" w:sz="4" w:space="0" w:color="auto"/>
              <w:left w:val="nil"/>
              <w:bottom w:val="single" w:sz="4" w:space="0" w:color="auto"/>
              <w:right w:val="single" w:sz="4" w:space="0" w:color="auto"/>
            </w:tcBorders>
            <w:vAlign w:val="center"/>
          </w:tcPr>
          <w:p w:rsidR="00060D18" w:rsidRDefault="00442C79">
            <w:pPr>
              <w:widowControl/>
              <w:spacing w:line="360" w:lineRule="auto"/>
              <w:jc w:val="center"/>
              <w:rPr>
                <w:rFonts w:ascii="宋体" w:hAnsi="宋体"/>
                <w:color w:val="000000"/>
                <w:kern w:val="0"/>
                <w:sz w:val="22"/>
                <w:szCs w:val="22"/>
              </w:rPr>
            </w:pPr>
            <w:r>
              <w:rPr>
                <w:rFonts w:ascii="宋体" w:hAnsi="宋体" w:hint="eastAsia"/>
                <w:color w:val="000000"/>
                <w:kern w:val="0"/>
                <w:sz w:val="22"/>
                <w:szCs w:val="22"/>
              </w:rPr>
              <w:t>套</w:t>
            </w:r>
          </w:p>
        </w:tc>
        <w:tc>
          <w:tcPr>
            <w:tcW w:w="723" w:type="dxa"/>
            <w:tcBorders>
              <w:top w:val="single" w:sz="4" w:space="0" w:color="auto"/>
              <w:left w:val="nil"/>
              <w:bottom w:val="single" w:sz="4" w:space="0" w:color="auto"/>
              <w:right w:val="single" w:sz="4" w:space="0" w:color="auto"/>
            </w:tcBorders>
            <w:vAlign w:val="center"/>
          </w:tcPr>
          <w:p w:rsidR="00060D18" w:rsidRDefault="00442C79">
            <w:pPr>
              <w:widowControl/>
              <w:spacing w:line="360" w:lineRule="auto"/>
              <w:jc w:val="center"/>
              <w:rPr>
                <w:rFonts w:ascii="宋体" w:hAnsi="宋体"/>
                <w:color w:val="000000"/>
                <w:kern w:val="0"/>
                <w:sz w:val="22"/>
                <w:szCs w:val="22"/>
              </w:rPr>
            </w:pPr>
            <w:r>
              <w:rPr>
                <w:rFonts w:ascii="宋体" w:hAnsi="宋体" w:hint="eastAsia"/>
                <w:color w:val="000000"/>
                <w:kern w:val="0"/>
                <w:sz w:val="22"/>
                <w:szCs w:val="22"/>
              </w:rPr>
              <w:t>1</w:t>
            </w:r>
          </w:p>
        </w:tc>
        <w:tc>
          <w:tcPr>
            <w:tcW w:w="1350" w:type="dxa"/>
            <w:tcBorders>
              <w:top w:val="single" w:sz="4" w:space="0" w:color="auto"/>
              <w:left w:val="nil"/>
              <w:bottom w:val="single" w:sz="4" w:space="0" w:color="auto"/>
              <w:right w:val="single" w:sz="4" w:space="0" w:color="auto"/>
            </w:tcBorders>
            <w:vAlign w:val="center"/>
          </w:tcPr>
          <w:p w:rsidR="00060D18" w:rsidRDefault="00442C79">
            <w:pPr>
              <w:widowControl/>
              <w:jc w:val="center"/>
              <w:rPr>
                <w:rFonts w:ascii="宋体" w:hAnsi="宋体"/>
                <w:kern w:val="0"/>
                <w:sz w:val="22"/>
                <w:szCs w:val="22"/>
              </w:rPr>
            </w:pPr>
            <w:r>
              <w:rPr>
                <w:rFonts w:ascii="宋体" w:hAnsi="宋体" w:hint="eastAsia"/>
              </w:rPr>
              <w:t>控制柜选用防爆型</w:t>
            </w:r>
          </w:p>
        </w:tc>
      </w:tr>
    </w:tbl>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 xml:space="preserve"> </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二、采购范围：</w:t>
      </w:r>
      <w:bookmarkStart w:id="0" w:name="_GoBack"/>
      <w:bookmarkEnd w:id="0"/>
    </w:p>
    <w:p w:rsidR="00060D18" w:rsidRDefault="00442C79">
      <w:pPr>
        <w:widowControl/>
        <w:spacing w:line="360" w:lineRule="auto"/>
        <w:ind w:firstLineChars="200" w:firstLine="480"/>
        <w:jc w:val="left"/>
        <w:rPr>
          <w:rFonts w:hAnsi="宋体" w:cs="宋体"/>
          <w:sz w:val="24"/>
          <w:szCs w:val="24"/>
        </w:rPr>
      </w:pPr>
      <w:r>
        <w:rPr>
          <w:rFonts w:ascii="宋体" w:hAnsi="宋体" w:hint="eastAsia"/>
          <w:color w:val="000000"/>
          <w:kern w:val="0"/>
          <w:sz w:val="24"/>
          <w:szCs w:val="24"/>
        </w:rPr>
        <w:t>发电机组供货，含运输、安装就位及调试（包括发电机组和招标方厂区消防控制柜连接，发电机组和配电室连接，和招标方厂区设备连接材料由招标方负责），另外包含：日用油箱</w:t>
      </w:r>
      <w:r>
        <w:rPr>
          <w:rFonts w:ascii="宋体" w:hAnsi="宋体" w:hint="eastAsia"/>
          <w:color w:val="000000"/>
          <w:kern w:val="0"/>
          <w:sz w:val="24"/>
          <w:szCs w:val="24"/>
        </w:rPr>
        <w:t>0.8m</w:t>
      </w:r>
      <w:r>
        <w:rPr>
          <w:rFonts w:ascii="宋体" w:hAnsi="宋体" w:hint="eastAsia"/>
          <w:color w:val="000000"/>
          <w:kern w:val="0"/>
          <w:sz w:val="24"/>
          <w:szCs w:val="24"/>
        </w:rPr>
        <w:t>³、输油管、油箱透气管，柴油发电机组排风口、排风储油间油箱通向室外的镀锌通气管、通气阀安装等。</w:t>
      </w:r>
    </w:p>
    <w:p w:rsidR="00060D18" w:rsidRDefault="00442C79">
      <w:pPr>
        <w:widowControl/>
        <w:spacing w:line="360" w:lineRule="auto"/>
        <w:ind w:firstLineChars="200" w:firstLine="480"/>
        <w:jc w:val="left"/>
        <w:rPr>
          <w:rFonts w:hAnsi="宋体" w:cs="宋体"/>
          <w:sz w:val="24"/>
          <w:szCs w:val="24"/>
        </w:rPr>
      </w:pPr>
      <w:r>
        <w:rPr>
          <w:rFonts w:ascii="宋体" w:hAnsi="宋体" w:hint="eastAsia"/>
          <w:sz w:val="24"/>
          <w:szCs w:val="24"/>
        </w:rPr>
        <w:t>三、技术要求：</w:t>
      </w:r>
    </w:p>
    <w:p w:rsidR="00060D18" w:rsidRDefault="00442C79">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、本次采购发电机组须符合</w:t>
      </w:r>
      <w:r>
        <w:rPr>
          <w:rFonts w:ascii="宋体" w:hAnsi="宋体" w:hint="eastAsia"/>
          <w:sz w:val="24"/>
          <w:szCs w:val="24"/>
        </w:rPr>
        <w:t>GB/T15548-2008</w:t>
      </w:r>
      <w:r>
        <w:rPr>
          <w:rFonts w:ascii="宋体" w:hAnsi="宋体" w:hint="eastAsia"/>
          <w:sz w:val="24"/>
          <w:szCs w:val="24"/>
        </w:rPr>
        <w:t>《往复式内燃机驱动的三相同步发电机通用技术条件》、</w:t>
      </w:r>
      <w:r>
        <w:rPr>
          <w:rFonts w:ascii="宋体" w:hAnsi="宋体" w:hint="eastAsia"/>
          <w:sz w:val="24"/>
          <w:szCs w:val="24"/>
        </w:rPr>
        <w:t>GB/T2820.1-2009</w:t>
      </w:r>
      <w:r>
        <w:rPr>
          <w:rFonts w:ascii="宋体" w:hAnsi="宋体" w:hint="eastAsia"/>
          <w:sz w:val="24"/>
          <w:szCs w:val="24"/>
        </w:rPr>
        <w:t>《往复式内燃机驱动的三相同步发电机组第</w:t>
      </w:r>
      <w:r>
        <w:rPr>
          <w:rFonts w:ascii="宋体" w:hAnsi="宋体" w:hint="eastAsia"/>
          <w:sz w:val="24"/>
          <w:szCs w:val="24"/>
        </w:rPr>
        <w:t>1</w:t>
      </w:r>
      <w:r>
        <w:rPr>
          <w:rFonts w:ascii="宋体" w:hAnsi="宋体" w:hint="eastAsia"/>
          <w:sz w:val="24"/>
          <w:szCs w:val="24"/>
        </w:rPr>
        <w:t>部分：用途、定额和性能》、</w:t>
      </w:r>
      <w:r>
        <w:rPr>
          <w:rFonts w:ascii="宋体" w:hAnsi="宋体" w:hint="eastAsia"/>
          <w:sz w:val="24"/>
          <w:szCs w:val="24"/>
        </w:rPr>
        <w:t>GB/T2820.3-2009</w:t>
      </w:r>
      <w:r>
        <w:rPr>
          <w:rFonts w:ascii="宋体" w:hAnsi="宋体" w:hint="eastAsia"/>
          <w:sz w:val="24"/>
          <w:szCs w:val="24"/>
        </w:rPr>
        <w:t>《往复式内燃机驱动的三相同步发电机组第</w:t>
      </w:r>
      <w:r>
        <w:rPr>
          <w:rFonts w:ascii="宋体" w:hAnsi="宋体" w:hint="eastAsia"/>
          <w:sz w:val="24"/>
          <w:szCs w:val="24"/>
        </w:rPr>
        <w:t>3</w:t>
      </w:r>
      <w:r>
        <w:rPr>
          <w:rFonts w:ascii="宋体" w:hAnsi="宋体" w:hint="eastAsia"/>
          <w:sz w:val="24"/>
          <w:szCs w:val="24"/>
        </w:rPr>
        <w:t>部分：发电机组用交流发电机》、</w:t>
      </w:r>
      <w:r>
        <w:rPr>
          <w:rFonts w:ascii="宋体" w:hAnsi="宋体" w:hint="eastAsia"/>
          <w:sz w:val="24"/>
          <w:szCs w:val="24"/>
        </w:rPr>
        <w:t>GB/T2820.5-2009</w:t>
      </w:r>
      <w:r>
        <w:rPr>
          <w:rFonts w:ascii="宋体" w:hAnsi="宋体" w:hint="eastAsia"/>
          <w:sz w:val="24"/>
          <w:szCs w:val="24"/>
        </w:rPr>
        <w:t>《往复式内燃机驱动的三相同步发电机组第</w:t>
      </w:r>
      <w:r>
        <w:rPr>
          <w:rFonts w:ascii="宋体" w:hAnsi="宋体" w:hint="eastAsia"/>
          <w:sz w:val="24"/>
          <w:szCs w:val="24"/>
        </w:rPr>
        <w:t>5</w:t>
      </w:r>
      <w:r>
        <w:rPr>
          <w:rFonts w:ascii="宋体" w:hAnsi="宋体" w:hint="eastAsia"/>
          <w:sz w:val="24"/>
          <w:szCs w:val="24"/>
        </w:rPr>
        <w:t>部分：发电机组</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GB/T2820.6-2009</w:t>
      </w:r>
      <w:r>
        <w:rPr>
          <w:rFonts w:ascii="宋体" w:hAnsi="宋体" w:hint="eastAsia"/>
          <w:sz w:val="24"/>
          <w:szCs w:val="24"/>
        </w:rPr>
        <w:t>《往复式内燃机驱动的三相同步发电机组第</w:t>
      </w:r>
      <w:r>
        <w:rPr>
          <w:rFonts w:ascii="宋体" w:hAnsi="宋体" w:hint="eastAsia"/>
          <w:sz w:val="24"/>
          <w:szCs w:val="24"/>
        </w:rPr>
        <w:t>6</w:t>
      </w:r>
      <w:r>
        <w:rPr>
          <w:rFonts w:ascii="宋体" w:hAnsi="宋体" w:hint="eastAsia"/>
          <w:sz w:val="24"/>
          <w:szCs w:val="24"/>
        </w:rPr>
        <w:t>部分：试验方法》、</w:t>
      </w:r>
      <w:r>
        <w:rPr>
          <w:rFonts w:ascii="宋体" w:hAnsi="宋体" w:hint="eastAsia"/>
          <w:sz w:val="24"/>
          <w:szCs w:val="24"/>
        </w:rPr>
        <w:t>GB/T 4712</w:t>
      </w:r>
      <w:r>
        <w:rPr>
          <w:rFonts w:ascii="宋体" w:hAnsi="宋体" w:hint="eastAsia"/>
          <w:sz w:val="24"/>
          <w:szCs w:val="24"/>
        </w:rPr>
        <w:t>-2008</w:t>
      </w:r>
      <w:r>
        <w:rPr>
          <w:rFonts w:ascii="宋体" w:hAnsi="宋体" w:hint="eastAsia"/>
          <w:sz w:val="24"/>
          <w:szCs w:val="24"/>
        </w:rPr>
        <w:t>《自动化柴油发电机组分级要求》、</w:t>
      </w:r>
      <w:r>
        <w:rPr>
          <w:rFonts w:ascii="宋体" w:hAnsi="宋体" w:hint="eastAsia"/>
          <w:sz w:val="24"/>
          <w:szCs w:val="24"/>
        </w:rPr>
        <w:t>GB/T 12786-2006</w:t>
      </w:r>
      <w:r>
        <w:rPr>
          <w:rFonts w:ascii="宋体" w:hAnsi="宋体" w:hint="eastAsia"/>
          <w:sz w:val="24"/>
          <w:szCs w:val="24"/>
        </w:rPr>
        <w:t>《自动化内燃机电站通用技术条件》、</w:t>
      </w:r>
      <w:r>
        <w:rPr>
          <w:rFonts w:ascii="宋体" w:hAnsi="宋体" w:hint="eastAsia"/>
          <w:sz w:val="24"/>
          <w:szCs w:val="24"/>
        </w:rPr>
        <w:t>JB/T10303-2011</w:t>
      </w:r>
      <w:r>
        <w:rPr>
          <w:rFonts w:ascii="宋体" w:hAnsi="宋体" w:hint="eastAsia"/>
          <w:sz w:val="24"/>
          <w:szCs w:val="24"/>
        </w:rPr>
        <w:t>《工频柴油发电机组技术条件》及最新相关国家标准要求；建筑设施防火规范</w:t>
      </w:r>
      <w:r>
        <w:rPr>
          <w:rFonts w:ascii="宋体" w:hAnsi="宋体" w:hint="eastAsia"/>
          <w:sz w:val="24"/>
          <w:szCs w:val="24"/>
        </w:rPr>
        <w:t>GB50016</w:t>
      </w:r>
      <w:r>
        <w:rPr>
          <w:rFonts w:ascii="宋体" w:hAnsi="宋体" w:hint="eastAsia"/>
          <w:sz w:val="24"/>
          <w:szCs w:val="24"/>
        </w:rPr>
        <w:t>、《爆炸危险环境电力装置设计规范》</w:t>
      </w:r>
      <w:r>
        <w:rPr>
          <w:rFonts w:ascii="宋体" w:hAnsi="宋体" w:hint="eastAsia"/>
          <w:sz w:val="24"/>
          <w:szCs w:val="24"/>
        </w:rPr>
        <w:t>GB50058</w:t>
      </w:r>
      <w:r>
        <w:rPr>
          <w:rFonts w:ascii="宋体" w:hAnsi="宋体" w:hint="eastAsia"/>
          <w:sz w:val="24"/>
          <w:szCs w:val="24"/>
        </w:rPr>
        <w:t>；</w:t>
      </w:r>
    </w:p>
    <w:p w:rsidR="00060D18" w:rsidRDefault="00442C79">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b/>
          <w:bCs/>
          <w:sz w:val="24"/>
          <w:szCs w:val="24"/>
        </w:rPr>
        <w:t>柴油机采用玉柴、潍柴、上柴、康明斯（国三排放标准）；发电机采用江苏施耐德、无锡斯坦福、上海马拉松品牌；控制器采用众智</w:t>
      </w:r>
      <w:r>
        <w:rPr>
          <w:rFonts w:ascii="宋体" w:hAnsi="宋体" w:hint="eastAsia"/>
          <w:b/>
          <w:bCs/>
          <w:sz w:val="24"/>
          <w:szCs w:val="24"/>
        </w:rPr>
        <w:t>6110.</w:t>
      </w:r>
    </w:p>
    <w:p w:rsidR="00060D18" w:rsidRDefault="00442C79">
      <w:pPr>
        <w:spacing w:line="360" w:lineRule="auto"/>
        <w:ind w:leftChars="228" w:left="479"/>
        <w:rPr>
          <w:rFonts w:ascii="宋体" w:hAnsi="宋体"/>
          <w:sz w:val="24"/>
          <w:szCs w:val="24"/>
        </w:rPr>
      </w:pPr>
      <w:r>
        <w:rPr>
          <w:rFonts w:ascii="宋体" w:hAnsi="宋体" w:hint="eastAsia"/>
          <w:sz w:val="24"/>
          <w:szCs w:val="24"/>
        </w:rPr>
        <w:t>3</w:t>
      </w:r>
      <w:r>
        <w:rPr>
          <w:rFonts w:ascii="宋体" w:hAnsi="宋体" w:hint="eastAsia"/>
          <w:sz w:val="24"/>
          <w:szCs w:val="24"/>
        </w:rPr>
        <w:t>、柴油发电机组技术要求：</w:t>
      </w:r>
    </w:p>
    <w:p w:rsidR="00060D18" w:rsidRDefault="00442C79">
      <w:pPr>
        <w:pStyle w:val="a0"/>
        <w:rPr>
          <w:rFonts w:ascii="宋体" w:hAnsi="宋体"/>
          <w:sz w:val="24"/>
          <w:szCs w:val="24"/>
        </w:rPr>
      </w:pPr>
      <w:r>
        <w:rPr>
          <w:rFonts w:ascii="宋体" w:hAnsi="宋体" w:hint="eastAsia"/>
          <w:sz w:val="24"/>
          <w:szCs w:val="24"/>
        </w:rPr>
        <w:t xml:space="preserve"> </w:t>
      </w:r>
    </w:p>
    <w:tbl>
      <w:tblPr>
        <w:tblW w:w="822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9"/>
        <w:gridCol w:w="4162"/>
      </w:tblGrid>
      <w:tr w:rsidR="00060D18">
        <w:trPr>
          <w:trHeight w:val="570"/>
        </w:trPr>
        <w:tc>
          <w:tcPr>
            <w:tcW w:w="4059" w:type="dxa"/>
            <w:tcBorders>
              <w:top w:val="single" w:sz="4" w:space="0" w:color="auto"/>
              <w:left w:val="single" w:sz="4" w:space="0" w:color="auto"/>
              <w:bottom w:val="single" w:sz="4" w:space="0" w:color="auto"/>
              <w:right w:val="single" w:sz="4" w:space="0" w:color="auto"/>
            </w:tcBorders>
            <w:vAlign w:val="center"/>
          </w:tcPr>
          <w:p w:rsidR="00060D18" w:rsidRDefault="00442C79">
            <w:pPr>
              <w:rPr>
                <w:rFonts w:ascii="宋体" w:hAnsi="宋体"/>
                <w:sz w:val="24"/>
                <w:szCs w:val="24"/>
              </w:rPr>
            </w:pPr>
            <w:r>
              <w:rPr>
                <w:rFonts w:ascii="宋体" w:hAnsi="宋体" w:hint="eastAsia"/>
                <w:sz w:val="24"/>
                <w:szCs w:val="24"/>
              </w:rPr>
              <w:t>额定功率（</w:t>
            </w:r>
            <w:r>
              <w:rPr>
                <w:rFonts w:ascii="宋体" w:hAnsi="宋体" w:hint="eastAsia"/>
                <w:sz w:val="24"/>
                <w:szCs w:val="24"/>
              </w:rPr>
              <w:t>kVA/kW</w:t>
            </w:r>
            <w:r>
              <w:rPr>
                <w:rFonts w:ascii="宋体" w:hAnsi="宋体" w:hint="eastAsia"/>
                <w:sz w:val="24"/>
                <w:szCs w:val="24"/>
              </w:rPr>
              <w:t>）</w:t>
            </w:r>
          </w:p>
        </w:tc>
        <w:tc>
          <w:tcPr>
            <w:tcW w:w="4162" w:type="dxa"/>
            <w:tcBorders>
              <w:top w:val="single" w:sz="4" w:space="0" w:color="auto"/>
              <w:left w:val="nil"/>
              <w:bottom w:val="single" w:sz="4" w:space="0" w:color="auto"/>
              <w:right w:val="single" w:sz="4" w:space="0" w:color="auto"/>
            </w:tcBorders>
            <w:vAlign w:val="center"/>
          </w:tcPr>
          <w:p w:rsidR="00060D18" w:rsidRDefault="00442C79">
            <w:pPr>
              <w:pStyle w:val="xl24"/>
              <w:widowControl w:val="0"/>
              <w:ind w:firstLineChars="150" w:firstLine="315"/>
              <w:jc w:val="both"/>
              <w:rPr>
                <w:kern w:val="2"/>
              </w:rPr>
            </w:pPr>
            <w:r>
              <w:rPr>
                <w:rFonts w:ascii="宋体" w:hAnsi="宋体" w:hint="eastAsia"/>
                <w:kern w:val="2"/>
              </w:rPr>
              <w:t>满足要求</w:t>
            </w:r>
          </w:p>
        </w:tc>
      </w:tr>
      <w:tr w:rsidR="00060D18">
        <w:trPr>
          <w:trHeight w:val="570"/>
        </w:trPr>
        <w:tc>
          <w:tcPr>
            <w:tcW w:w="4059" w:type="dxa"/>
            <w:tcBorders>
              <w:top w:val="single" w:sz="4" w:space="0" w:color="auto"/>
              <w:left w:val="single" w:sz="4" w:space="0" w:color="auto"/>
              <w:bottom w:val="single" w:sz="4" w:space="0" w:color="auto"/>
              <w:right w:val="single" w:sz="4" w:space="0" w:color="auto"/>
            </w:tcBorders>
            <w:vAlign w:val="center"/>
          </w:tcPr>
          <w:p w:rsidR="00060D18" w:rsidRDefault="00442C79">
            <w:pPr>
              <w:rPr>
                <w:rFonts w:ascii="宋体" w:hAnsi="宋体"/>
                <w:sz w:val="24"/>
                <w:szCs w:val="24"/>
              </w:rPr>
            </w:pPr>
            <w:r>
              <w:rPr>
                <w:rFonts w:ascii="宋体" w:hAnsi="宋体" w:hint="eastAsia"/>
                <w:sz w:val="24"/>
                <w:szCs w:val="24"/>
              </w:rPr>
              <w:t>备用功率（</w:t>
            </w:r>
            <w:r>
              <w:rPr>
                <w:rFonts w:ascii="宋体" w:hAnsi="宋体" w:hint="eastAsia"/>
                <w:sz w:val="24"/>
                <w:szCs w:val="24"/>
              </w:rPr>
              <w:t>kVA/kW</w:t>
            </w:r>
            <w:r>
              <w:rPr>
                <w:rFonts w:ascii="宋体" w:hAnsi="宋体" w:hint="eastAsia"/>
                <w:sz w:val="24"/>
                <w:szCs w:val="24"/>
              </w:rPr>
              <w:t>）</w:t>
            </w:r>
          </w:p>
        </w:tc>
        <w:tc>
          <w:tcPr>
            <w:tcW w:w="4162" w:type="dxa"/>
            <w:tcBorders>
              <w:top w:val="single" w:sz="4" w:space="0" w:color="auto"/>
              <w:left w:val="nil"/>
              <w:bottom w:val="single" w:sz="4" w:space="0" w:color="auto"/>
              <w:right w:val="single" w:sz="4" w:space="0" w:color="auto"/>
            </w:tcBorders>
            <w:vAlign w:val="center"/>
          </w:tcPr>
          <w:p w:rsidR="00060D18" w:rsidRDefault="00442C79">
            <w:pPr>
              <w:pStyle w:val="xl24"/>
              <w:widowControl w:val="0"/>
              <w:ind w:firstLineChars="150" w:firstLine="315"/>
              <w:jc w:val="both"/>
              <w:rPr>
                <w:kern w:val="2"/>
              </w:rPr>
            </w:pPr>
            <w:r>
              <w:rPr>
                <w:rFonts w:ascii="宋体" w:hAnsi="宋体" w:hint="eastAsia"/>
                <w:kern w:val="2"/>
              </w:rPr>
              <w:t>满足要求</w:t>
            </w:r>
          </w:p>
        </w:tc>
      </w:tr>
      <w:tr w:rsidR="00060D18">
        <w:trPr>
          <w:trHeight w:val="570"/>
        </w:trPr>
        <w:tc>
          <w:tcPr>
            <w:tcW w:w="4059" w:type="dxa"/>
            <w:tcBorders>
              <w:top w:val="single" w:sz="4" w:space="0" w:color="auto"/>
              <w:left w:val="single" w:sz="4" w:space="0" w:color="auto"/>
              <w:bottom w:val="single" w:sz="4" w:space="0" w:color="auto"/>
              <w:right w:val="single" w:sz="4" w:space="0" w:color="auto"/>
            </w:tcBorders>
            <w:vAlign w:val="center"/>
          </w:tcPr>
          <w:p w:rsidR="00060D18" w:rsidRDefault="00442C79">
            <w:pPr>
              <w:rPr>
                <w:rFonts w:ascii="宋体" w:hAnsi="宋体"/>
                <w:sz w:val="24"/>
                <w:szCs w:val="24"/>
              </w:rPr>
            </w:pPr>
            <w:r>
              <w:rPr>
                <w:rFonts w:ascii="宋体" w:hAnsi="宋体" w:hint="eastAsia"/>
                <w:sz w:val="24"/>
                <w:szCs w:val="24"/>
              </w:rPr>
              <w:lastRenderedPageBreak/>
              <w:t>额定电压（</w:t>
            </w:r>
            <w:r>
              <w:rPr>
                <w:rFonts w:ascii="宋体" w:hAnsi="宋体" w:hint="eastAsia"/>
                <w:sz w:val="24"/>
                <w:szCs w:val="24"/>
              </w:rPr>
              <w:t>V</w:t>
            </w:r>
            <w:r>
              <w:rPr>
                <w:rFonts w:ascii="宋体" w:hAnsi="宋体" w:hint="eastAsia"/>
                <w:sz w:val="24"/>
                <w:szCs w:val="24"/>
              </w:rPr>
              <w:t>）</w:t>
            </w:r>
          </w:p>
        </w:tc>
        <w:tc>
          <w:tcPr>
            <w:tcW w:w="4162" w:type="dxa"/>
            <w:tcBorders>
              <w:top w:val="single" w:sz="4" w:space="0" w:color="auto"/>
              <w:left w:val="nil"/>
              <w:bottom w:val="single" w:sz="4" w:space="0" w:color="auto"/>
              <w:right w:val="single" w:sz="4" w:space="0" w:color="auto"/>
            </w:tcBorders>
            <w:vAlign w:val="center"/>
          </w:tcPr>
          <w:p w:rsidR="00060D18" w:rsidRDefault="00442C79">
            <w:pPr>
              <w:ind w:firstLineChars="150" w:firstLine="360"/>
              <w:rPr>
                <w:rFonts w:ascii="宋体" w:hAnsi="宋体"/>
                <w:sz w:val="24"/>
                <w:szCs w:val="24"/>
              </w:rPr>
            </w:pPr>
            <w:r>
              <w:rPr>
                <w:rFonts w:ascii="宋体" w:hAnsi="宋体" w:hint="eastAsia"/>
                <w:sz w:val="24"/>
                <w:szCs w:val="24"/>
              </w:rPr>
              <w:t>400/230</w:t>
            </w:r>
          </w:p>
        </w:tc>
      </w:tr>
      <w:tr w:rsidR="00060D18">
        <w:trPr>
          <w:trHeight w:val="570"/>
        </w:trPr>
        <w:tc>
          <w:tcPr>
            <w:tcW w:w="4059" w:type="dxa"/>
            <w:tcBorders>
              <w:top w:val="single" w:sz="4" w:space="0" w:color="auto"/>
              <w:left w:val="single" w:sz="4" w:space="0" w:color="auto"/>
              <w:bottom w:val="single" w:sz="4" w:space="0" w:color="auto"/>
              <w:right w:val="single" w:sz="4" w:space="0" w:color="auto"/>
            </w:tcBorders>
            <w:vAlign w:val="center"/>
          </w:tcPr>
          <w:p w:rsidR="00060D18" w:rsidRDefault="00442C79">
            <w:pPr>
              <w:rPr>
                <w:rFonts w:ascii="宋体" w:hAnsi="宋体"/>
                <w:sz w:val="24"/>
                <w:szCs w:val="24"/>
              </w:rPr>
            </w:pPr>
            <w:r>
              <w:rPr>
                <w:rFonts w:ascii="宋体" w:hAnsi="宋体" w:hint="eastAsia"/>
                <w:sz w:val="24"/>
                <w:szCs w:val="24"/>
              </w:rPr>
              <w:t>额定电流（</w:t>
            </w:r>
            <w:r>
              <w:rPr>
                <w:rFonts w:ascii="宋体" w:hAnsi="宋体" w:hint="eastAsia"/>
                <w:sz w:val="24"/>
                <w:szCs w:val="24"/>
              </w:rPr>
              <w:t>A</w:t>
            </w:r>
            <w:r>
              <w:rPr>
                <w:rFonts w:ascii="宋体" w:hAnsi="宋体" w:hint="eastAsia"/>
                <w:sz w:val="24"/>
                <w:szCs w:val="24"/>
              </w:rPr>
              <w:t>）</w:t>
            </w:r>
          </w:p>
        </w:tc>
        <w:tc>
          <w:tcPr>
            <w:tcW w:w="4162" w:type="dxa"/>
            <w:tcBorders>
              <w:top w:val="single" w:sz="4" w:space="0" w:color="auto"/>
              <w:left w:val="nil"/>
              <w:bottom w:val="single" w:sz="4" w:space="0" w:color="auto"/>
              <w:right w:val="single" w:sz="4" w:space="0" w:color="auto"/>
            </w:tcBorders>
            <w:vAlign w:val="center"/>
          </w:tcPr>
          <w:p w:rsidR="00060D18" w:rsidRDefault="00442C79">
            <w:pPr>
              <w:ind w:firstLineChars="150" w:firstLine="360"/>
              <w:rPr>
                <w:rFonts w:ascii="宋体" w:hAnsi="宋体"/>
                <w:sz w:val="24"/>
                <w:szCs w:val="24"/>
              </w:rPr>
            </w:pPr>
            <w:r>
              <w:rPr>
                <w:rFonts w:ascii="宋体" w:hAnsi="宋体" w:hint="eastAsia"/>
                <w:sz w:val="24"/>
                <w:szCs w:val="24"/>
              </w:rPr>
              <w:t>满足柴油发电机要求</w:t>
            </w:r>
          </w:p>
        </w:tc>
      </w:tr>
      <w:tr w:rsidR="00060D18">
        <w:trPr>
          <w:trHeight w:val="570"/>
        </w:trPr>
        <w:tc>
          <w:tcPr>
            <w:tcW w:w="4059" w:type="dxa"/>
            <w:tcBorders>
              <w:top w:val="single" w:sz="4" w:space="0" w:color="auto"/>
              <w:left w:val="single" w:sz="4" w:space="0" w:color="auto"/>
              <w:bottom w:val="single" w:sz="4" w:space="0" w:color="auto"/>
              <w:right w:val="single" w:sz="4" w:space="0" w:color="auto"/>
            </w:tcBorders>
            <w:vAlign w:val="center"/>
          </w:tcPr>
          <w:p w:rsidR="00060D18" w:rsidRDefault="00442C79">
            <w:pPr>
              <w:rPr>
                <w:rFonts w:ascii="宋体" w:hAnsi="宋体"/>
                <w:sz w:val="24"/>
                <w:szCs w:val="24"/>
              </w:rPr>
            </w:pPr>
            <w:r>
              <w:rPr>
                <w:rFonts w:ascii="宋体" w:hAnsi="宋体" w:hint="eastAsia"/>
                <w:sz w:val="24"/>
                <w:szCs w:val="24"/>
              </w:rPr>
              <w:t>额定频率（</w:t>
            </w:r>
            <w:r>
              <w:rPr>
                <w:rFonts w:ascii="宋体" w:hAnsi="宋体" w:hint="eastAsia"/>
                <w:sz w:val="24"/>
                <w:szCs w:val="24"/>
              </w:rPr>
              <w:t>Hz</w:t>
            </w:r>
            <w:r>
              <w:rPr>
                <w:rFonts w:ascii="宋体" w:hAnsi="宋体" w:hint="eastAsia"/>
                <w:sz w:val="24"/>
                <w:szCs w:val="24"/>
              </w:rPr>
              <w:t>）</w:t>
            </w:r>
          </w:p>
        </w:tc>
        <w:tc>
          <w:tcPr>
            <w:tcW w:w="4162" w:type="dxa"/>
            <w:tcBorders>
              <w:top w:val="single" w:sz="4" w:space="0" w:color="auto"/>
              <w:left w:val="nil"/>
              <w:bottom w:val="single" w:sz="4" w:space="0" w:color="auto"/>
              <w:right w:val="single" w:sz="4" w:space="0" w:color="auto"/>
            </w:tcBorders>
            <w:vAlign w:val="center"/>
          </w:tcPr>
          <w:p w:rsidR="00060D18" w:rsidRDefault="00442C79">
            <w:pPr>
              <w:ind w:firstLineChars="150" w:firstLine="360"/>
              <w:rPr>
                <w:rFonts w:ascii="宋体" w:hAnsi="宋体"/>
                <w:sz w:val="24"/>
                <w:szCs w:val="24"/>
              </w:rPr>
            </w:pPr>
            <w:r>
              <w:rPr>
                <w:rFonts w:ascii="宋体" w:hAnsi="宋体" w:hint="eastAsia"/>
                <w:sz w:val="24"/>
                <w:szCs w:val="24"/>
              </w:rPr>
              <w:t>50</w:t>
            </w:r>
          </w:p>
        </w:tc>
      </w:tr>
      <w:tr w:rsidR="00060D18">
        <w:trPr>
          <w:trHeight w:val="570"/>
        </w:trPr>
        <w:tc>
          <w:tcPr>
            <w:tcW w:w="4059" w:type="dxa"/>
            <w:tcBorders>
              <w:top w:val="single" w:sz="4" w:space="0" w:color="auto"/>
              <w:left w:val="single" w:sz="4" w:space="0" w:color="auto"/>
              <w:bottom w:val="single" w:sz="4" w:space="0" w:color="auto"/>
              <w:right w:val="single" w:sz="4" w:space="0" w:color="auto"/>
            </w:tcBorders>
            <w:vAlign w:val="center"/>
          </w:tcPr>
          <w:p w:rsidR="00060D18" w:rsidRDefault="00442C79">
            <w:pPr>
              <w:rPr>
                <w:rFonts w:ascii="宋体" w:hAnsi="宋体"/>
                <w:sz w:val="24"/>
                <w:szCs w:val="24"/>
              </w:rPr>
            </w:pPr>
            <w:r>
              <w:rPr>
                <w:rFonts w:ascii="宋体" w:hAnsi="宋体" w:hint="eastAsia"/>
                <w:sz w:val="24"/>
                <w:szCs w:val="24"/>
              </w:rPr>
              <w:t>功率因素</w:t>
            </w:r>
          </w:p>
        </w:tc>
        <w:tc>
          <w:tcPr>
            <w:tcW w:w="4162" w:type="dxa"/>
            <w:tcBorders>
              <w:top w:val="single" w:sz="4" w:space="0" w:color="auto"/>
              <w:left w:val="nil"/>
              <w:bottom w:val="single" w:sz="4" w:space="0" w:color="auto"/>
              <w:right w:val="single" w:sz="4" w:space="0" w:color="auto"/>
            </w:tcBorders>
            <w:vAlign w:val="center"/>
          </w:tcPr>
          <w:p w:rsidR="00060D18" w:rsidRDefault="00442C79">
            <w:pPr>
              <w:ind w:firstLineChars="150" w:firstLine="360"/>
              <w:rPr>
                <w:rFonts w:ascii="宋体" w:hAnsi="宋体"/>
                <w:sz w:val="24"/>
                <w:szCs w:val="24"/>
              </w:rPr>
            </w:pPr>
            <w:r>
              <w:rPr>
                <w:rFonts w:ascii="宋体" w:hAnsi="宋体" w:hint="eastAsia"/>
                <w:sz w:val="24"/>
                <w:szCs w:val="24"/>
              </w:rPr>
              <w:t>≥</w:t>
            </w:r>
            <w:r>
              <w:rPr>
                <w:rFonts w:ascii="宋体" w:hAnsi="宋体" w:hint="eastAsia"/>
                <w:sz w:val="24"/>
                <w:szCs w:val="24"/>
              </w:rPr>
              <w:t>0.8</w:t>
            </w:r>
          </w:p>
        </w:tc>
      </w:tr>
    </w:tbl>
    <w:p w:rsidR="00060D18" w:rsidRDefault="00442C79">
      <w:r>
        <w:t xml:space="preserve"> </w:t>
      </w:r>
    </w:p>
    <w:p w:rsidR="00060D18" w:rsidRDefault="00442C79">
      <w:pPr>
        <w:spacing w:line="360" w:lineRule="auto"/>
        <w:ind w:leftChars="228" w:left="479"/>
        <w:jc w:val="left"/>
        <w:rPr>
          <w:rFonts w:ascii="宋体" w:hAnsi="宋体"/>
          <w:sz w:val="24"/>
          <w:szCs w:val="24"/>
        </w:rPr>
      </w:pPr>
      <w:r>
        <w:rPr>
          <w:rFonts w:ascii="宋体" w:hAnsi="宋体" w:hint="eastAsia"/>
          <w:sz w:val="24"/>
          <w:szCs w:val="24"/>
        </w:rPr>
        <w:t>4</w:t>
      </w:r>
      <w:r>
        <w:rPr>
          <w:rFonts w:ascii="宋体" w:hAnsi="宋体" w:hint="eastAsia"/>
          <w:sz w:val="24"/>
          <w:szCs w:val="24"/>
        </w:rPr>
        <w:t>、柴油机技术要求：</w:t>
      </w:r>
    </w:p>
    <w:tbl>
      <w:tblPr>
        <w:tblW w:w="822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59"/>
        <w:gridCol w:w="4162"/>
      </w:tblGrid>
      <w:tr w:rsidR="00060D18">
        <w:tc>
          <w:tcPr>
            <w:tcW w:w="4059" w:type="dxa"/>
            <w:tcBorders>
              <w:top w:val="single" w:sz="4" w:space="0" w:color="auto"/>
              <w:left w:val="single" w:sz="4" w:space="0" w:color="auto"/>
              <w:bottom w:val="single" w:sz="4" w:space="0" w:color="auto"/>
              <w:right w:val="single" w:sz="4" w:space="0" w:color="auto"/>
            </w:tcBorders>
            <w:vAlign w:val="center"/>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类</w:t>
            </w:r>
            <w:r>
              <w:rPr>
                <w:rFonts w:ascii="宋体" w:hAnsi="宋体" w:hint="eastAsia"/>
                <w:sz w:val="24"/>
                <w:szCs w:val="24"/>
              </w:rPr>
              <w:t xml:space="preserve">    </w:t>
            </w:r>
            <w:r>
              <w:rPr>
                <w:rFonts w:ascii="宋体" w:hAnsi="宋体" w:hint="eastAsia"/>
                <w:sz w:val="24"/>
                <w:szCs w:val="24"/>
              </w:rPr>
              <w:t>型</w:t>
            </w:r>
          </w:p>
        </w:tc>
        <w:tc>
          <w:tcPr>
            <w:tcW w:w="4162" w:type="dxa"/>
            <w:tcBorders>
              <w:top w:val="single" w:sz="4" w:space="0" w:color="auto"/>
              <w:left w:val="nil"/>
              <w:bottom w:val="single" w:sz="4" w:space="0" w:color="auto"/>
              <w:right w:val="single" w:sz="4" w:space="0" w:color="auto"/>
            </w:tcBorders>
          </w:tcPr>
          <w:p w:rsidR="00060D18" w:rsidRDefault="00442C79">
            <w:pPr>
              <w:snapToGrid w:val="0"/>
              <w:spacing w:line="600" w:lineRule="exact"/>
              <w:ind w:firstLineChars="150" w:firstLine="360"/>
              <w:rPr>
                <w:rFonts w:ascii="宋体" w:hAnsi="宋体"/>
                <w:sz w:val="24"/>
                <w:szCs w:val="24"/>
              </w:rPr>
            </w:pPr>
            <w:r>
              <w:rPr>
                <w:rFonts w:ascii="宋体" w:hAnsi="宋体" w:hint="eastAsia"/>
                <w:sz w:val="24"/>
                <w:szCs w:val="24"/>
              </w:rPr>
              <w:t>满足要求</w:t>
            </w:r>
          </w:p>
        </w:tc>
      </w:tr>
      <w:tr w:rsidR="00060D18">
        <w:tc>
          <w:tcPr>
            <w:tcW w:w="4059"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额定功率（</w:t>
            </w:r>
            <w:r>
              <w:rPr>
                <w:rFonts w:ascii="宋体" w:hAnsi="宋体" w:hint="eastAsia"/>
                <w:sz w:val="24"/>
                <w:szCs w:val="24"/>
              </w:rPr>
              <w:t>KW</w:t>
            </w:r>
            <w:r>
              <w:rPr>
                <w:rFonts w:ascii="宋体" w:hAnsi="宋体" w:hint="eastAsia"/>
                <w:sz w:val="24"/>
                <w:szCs w:val="24"/>
              </w:rPr>
              <w:t>）</w:t>
            </w:r>
          </w:p>
        </w:tc>
        <w:tc>
          <w:tcPr>
            <w:tcW w:w="4162" w:type="dxa"/>
            <w:tcBorders>
              <w:top w:val="single" w:sz="4" w:space="0" w:color="auto"/>
              <w:left w:val="nil"/>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满足要求</w:t>
            </w:r>
          </w:p>
        </w:tc>
      </w:tr>
      <w:tr w:rsidR="00060D18">
        <w:tc>
          <w:tcPr>
            <w:tcW w:w="4059"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备用功率（</w:t>
            </w:r>
            <w:r>
              <w:rPr>
                <w:rFonts w:ascii="宋体" w:hAnsi="宋体" w:hint="eastAsia"/>
                <w:sz w:val="24"/>
                <w:szCs w:val="24"/>
              </w:rPr>
              <w:t>KW</w:t>
            </w:r>
            <w:r>
              <w:rPr>
                <w:rFonts w:ascii="宋体" w:hAnsi="宋体" w:hint="eastAsia"/>
                <w:sz w:val="24"/>
                <w:szCs w:val="24"/>
              </w:rPr>
              <w:t>）</w:t>
            </w:r>
          </w:p>
        </w:tc>
        <w:tc>
          <w:tcPr>
            <w:tcW w:w="4162" w:type="dxa"/>
            <w:tcBorders>
              <w:top w:val="single" w:sz="4" w:space="0" w:color="auto"/>
              <w:left w:val="nil"/>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满足要求</w:t>
            </w:r>
          </w:p>
        </w:tc>
      </w:tr>
      <w:tr w:rsidR="00060D18">
        <w:tc>
          <w:tcPr>
            <w:tcW w:w="4059"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转速调节</w:t>
            </w:r>
          </w:p>
        </w:tc>
        <w:tc>
          <w:tcPr>
            <w:tcW w:w="4162" w:type="dxa"/>
            <w:tcBorders>
              <w:top w:val="single" w:sz="4" w:space="0" w:color="auto"/>
              <w:left w:val="nil"/>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电子调速</w:t>
            </w:r>
          </w:p>
        </w:tc>
      </w:tr>
      <w:tr w:rsidR="00060D18">
        <w:tc>
          <w:tcPr>
            <w:tcW w:w="4059"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启动方式</w:t>
            </w:r>
          </w:p>
        </w:tc>
        <w:tc>
          <w:tcPr>
            <w:tcW w:w="4162" w:type="dxa"/>
            <w:tcBorders>
              <w:top w:val="single" w:sz="4" w:space="0" w:color="auto"/>
              <w:left w:val="nil"/>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24V</w:t>
            </w:r>
            <w:r>
              <w:rPr>
                <w:rFonts w:ascii="宋体" w:hAnsi="宋体" w:hint="eastAsia"/>
                <w:sz w:val="24"/>
                <w:szCs w:val="24"/>
              </w:rPr>
              <w:t>直流电启动</w:t>
            </w:r>
          </w:p>
        </w:tc>
      </w:tr>
    </w:tbl>
    <w:p w:rsidR="00060D18" w:rsidRDefault="00442C79">
      <w:pPr>
        <w:spacing w:line="360" w:lineRule="auto"/>
        <w:ind w:leftChars="228" w:left="479"/>
        <w:jc w:val="left"/>
        <w:rPr>
          <w:rFonts w:ascii="宋体" w:hAnsi="宋体"/>
          <w:sz w:val="24"/>
          <w:szCs w:val="24"/>
        </w:rPr>
      </w:pPr>
      <w:r>
        <w:rPr>
          <w:rFonts w:ascii="宋体" w:hAnsi="宋体" w:hint="eastAsia"/>
          <w:sz w:val="24"/>
          <w:szCs w:val="24"/>
        </w:rPr>
        <w:t xml:space="preserve"> </w:t>
      </w:r>
    </w:p>
    <w:p w:rsidR="00060D18" w:rsidRDefault="00442C79">
      <w:r>
        <w:t xml:space="preserve"> </w:t>
      </w:r>
    </w:p>
    <w:p w:rsidR="00060D18" w:rsidRDefault="00442C79">
      <w:pPr>
        <w:jc w:val="left"/>
      </w:pPr>
      <w:r>
        <w:rPr>
          <w:rFonts w:ascii="宋体" w:hAnsi="宋体" w:hint="eastAsia"/>
        </w:rPr>
        <w:tab/>
      </w:r>
      <w:r>
        <w:rPr>
          <w:rFonts w:ascii="宋体" w:hAnsi="宋体" w:hint="eastAsia"/>
          <w:sz w:val="24"/>
          <w:szCs w:val="24"/>
        </w:rPr>
        <w:t>5</w:t>
      </w:r>
      <w:r>
        <w:rPr>
          <w:rFonts w:ascii="宋体" w:hAnsi="宋体" w:hint="eastAsia"/>
          <w:sz w:val="24"/>
          <w:szCs w:val="24"/>
        </w:rPr>
        <w:t>、发电机技术要求：</w:t>
      </w:r>
    </w:p>
    <w:tbl>
      <w:tblPr>
        <w:tblW w:w="822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91"/>
        <w:gridCol w:w="3930"/>
      </w:tblGrid>
      <w:tr w:rsidR="00060D18">
        <w:tc>
          <w:tcPr>
            <w:tcW w:w="4291"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额定功率（</w:t>
            </w:r>
            <w:r>
              <w:rPr>
                <w:rFonts w:ascii="宋体" w:hAnsi="宋体" w:hint="eastAsia"/>
                <w:sz w:val="24"/>
                <w:szCs w:val="24"/>
              </w:rPr>
              <w:t>KVA/KW</w:t>
            </w:r>
            <w:r>
              <w:rPr>
                <w:rFonts w:ascii="宋体" w:hAnsi="宋体" w:hint="eastAsia"/>
                <w:sz w:val="24"/>
                <w:szCs w:val="24"/>
              </w:rPr>
              <w:t>）</w:t>
            </w:r>
          </w:p>
        </w:tc>
        <w:tc>
          <w:tcPr>
            <w:tcW w:w="3930" w:type="dxa"/>
            <w:tcBorders>
              <w:top w:val="single" w:sz="4" w:space="0" w:color="auto"/>
              <w:left w:val="nil"/>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w:t>
            </w:r>
            <w:r>
              <w:rPr>
                <w:rFonts w:ascii="宋体" w:hAnsi="宋体" w:hint="eastAsia"/>
                <w:sz w:val="24"/>
                <w:szCs w:val="24"/>
              </w:rPr>
              <w:t>800Kw</w:t>
            </w:r>
          </w:p>
        </w:tc>
      </w:tr>
      <w:tr w:rsidR="00060D18">
        <w:tc>
          <w:tcPr>
            <w:tcW w:w="4291"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备用功率（</w:t>
            </w:r>
            <w:r>
              <w:rPr>
                <w:rFonts w:ascii="宋体" w:hAnsi="宋体" w:hint="eastAsia"/>
                <w:sz w:val="24"/>
                <w:szCs w:val="24"/>
              </w:rPr>
              <w:t>KVA/KW</w:t>
            </w:r>
            <w:r>
              <w:rPr>
                <w:rFonts w:ascii="宋体" w:hAnsi="宋体" w:hint="eastAsia"/>
                <w:sz w:val="24"/>
                <w:szCs w:val="24"/>
              </w:rPr>
              <w:t>）</w:t>
            </w:r>
          </w:p>
        </w:tc>
        <w:tc>
          <w:tcPr>
            <w:tcW w:w="3930" w:type="dxa"/>
            <w:tcBorders>
              <w:top w:val="single" w:sz="4" w:space="0" w:color="auto"/>
              <w:left w:val="nil"/>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w:t>
            </w:r>
            <w:r>
              <w:rPr>
                <w:rFonts w:ascii="宋体" w:hAnsi="宋体" w:hint="eastAsia"/>
                <w:sz w:val="24"/>
                <w:szCs w:val="24"/>
              </w:rPr>
              <w:t>880Kw</w:t>
            </w:r>
          </w:p>
        </w:tc>
      </w:tr>
      <w:tr w:rsidR="00060D18">
        <w:tc>
          <w:tcPr>
            <w:tcW w:w="4291"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励磁方式</w:t>
            </w:r>
          </w:p>
        </w:tc>
        <w:tc>
          <w:tcPr>
            <w:tcW w:w="3930" w:type="dxa"/>
            <w:tcBorders>
              <w:top w:val="single" w:sz="4" w:space="0" w:color="auto"/>
              <w:left w:val="nil"/>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无刷自励，</w:t>
            </w:r>
            <w:r>
              <w:rPr>
                <w:rFonts w:ascii="宋体" w:hAnsi="宋体" w:hint="eastAsia"/>
                <w:sz w:val="24"/>
                <w:szCs w:val="24"/>
              </w:rPr>
              <w:t>AVR</w:t>
            </w:r>
            <w:r>
              <w:rPr>
                <w:rFonts w:ascii="宋体" w:hAnsi="宋体" w:hint="eastAsia"/>
                <w:sz w:val="24"/>
                <w:szCs w:val="24"/>
              </w:rPr>
              <w:t>自动调压</w:t>
            </w:r>
          </w:p>
        </w:tc>
      </w:tr>
      <w:tr w:rsidR="00060D18">
        <w:tc>
          <w:tcPr>
            <w:tcW w:w="4291"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防护等级</w:t>
            </w:r>
          </w:p>
        </w:tc>
        <w:tc>
          <w:tcPr>
            <w:tcW w:w="3930" w:type="dxa"/>
            <w:tcBorders>
              <w:top w:val="single" w:sz="4" w:space="0" w:color="auto"/>
              <w:left w:val="nil"/>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IP22</w:t>
            </w:r>
          </w:p>
        </w:tc>
      </w:tr>
      <w:tr w:rsidR="00060D18">
        <w:tc>
          <w:tcPr>
            <w:tcW w:w="4291"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绝缘等级</w:t>
            </w:r>
          </w:p>
        </w:tc>
        <w:tc>
          <w:tcPr>
            <w:tcW w:w="3930" w:type="dxa"/>
            <w:tcBorders>
              <w:top w:val="single" w:sz="4" w:space="0" w:color="auto"/>
              <w:left w:val="nil"/>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H</w:t>
            </w:r>
            <w:r>
              <w:rPr>
                <w:rFonts w:ascii="宋体" w:hAnsi="宋体" w:hint="eastAsia"/>
                <w:sz w:val="24"/>
                <w:szCs w:val="24"/>
              </w:rPr>
              <w:t>级</w:t>
            </w:r>
          </w:p>
        </w:tc>
      </w:tr>
    </w:tbl>
    <w:p w:rsidR="00060D18" w:rsidRDefault="00060D18">
      <w:pPr>
        <w:widowControl/>
        <w:jc w:val="left"/>
        <w:rPr>
          <w:rFonts w:ascii="宋体" w:hAnsi="宋体" w:cs="宋体"/>
          <w:vanish/>
          <w:kern w:val="0"/>
          <w:sz w:val="24"/>
          <w:szCs w:val="24"/>
        </w:rPr>
      </w:pPr>
    </w:p>
    <w:tbl>
      <w:tblPr>
        <w:tblW w:w="8221"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6241"/>
      </w:tblGrid>
      <w:tr w:rsidR="00060D18">
        <w:tc>
          <w:tcPr>
            <w:tcW w:w="1980"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安装方式</w:t>
            </w:r>
          </w:p>
        </w:tc>
        <w:tc>
          <w:tcPr>
            <w:tcW w:w="6241" w:type="dxa"/>
            <w:tcBorders>
              <w:top w:val="single" w:sz="4" w:space="0" w:color="auto"/>
              <w:left w:val="nil"/>
              <w:bottom w:val="single" w:sz="4" w:space="0" w:color="auto"/>
              <w:right w:val="single" w:sz="4" w:space="0" w:color="auto"/>
            </w:tcBorders>
          </w:tcPr>
          <w:p w:rsidR="00060D18" w:rsidRDefault="00442C79">
            <w:pPr>
              <w:snapToGrid w:val="0"/>
              <w:spacing w:line="600" w:lineRule="exact"/>
              <w:rPr>
                <w:rFonts w:ascii="宋体" w:hAnsi="宋体"/>
                <w:sz w:val="24"/>
                <w:szCs w:val="24"/>
              </w:rPr>
            </w:pPr>
            <w:r>
              <w:rPr>
                <w:rFonts w:ascii="宋体" w:hAnsi="宋体" w:hint="eastAsia"/>
                <w:sz w:val="24"/>
                <w:szCs w:val="24"/>
              </w:rPr>
              <w:t>联机一体式</w:t>
            </w:r>
          </w:p>
        </w:tc>
      </w:tr>
      <w:tr w:rsidR="00060D18">
        <w:tc>
          <w:tcPr>
            <w:tcW w:w="1980" w:type="dxa"/>
            <w:tcBorders>
              <w:top w:val="single" w:sz="4" w:space="0" w:color="auto"/>
              <w:left w:val="single" w:sz="4" w:space="0" w:color="auto"/>
              <w:bottom w:val="single" w:sz="4" w:space="0" w:color="auto"/>
              <w:right w:val="single" w:sz="4" w:space="0" w:color="auto"/>
            </w:tcBorders>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显示方式</w:t>
            </w:r>
          </w:p>
        </w:tc>
        <w:tc>
          <w:tcPr>
            <w:tcW w:w="6241" w:type="dxa"/>
            <w:tcBorders>
              <w:top w:val="single" w:sz="4" w:space="0" w:color="auto"/>
              <w:left w:val="nil"/>
              <w:bottom w:val="single" w:sz="4" w:space="0" w:color="auto"/>
              <w:right w:val="single" w:sz="4" w:space="0" w:color="auto"/>
            </w:tcBorders>
            <w:vAlign w:val="center"/>
          </w:tcPr>
          <w:p w:rsidR="00060D18" w:rsidRDefault="00442C79">
            <w:pPr>
              <w:snapToGrid w:val="0"/>
              <w:spacing w:line="600" w:lineRule="exact"/>
              <w:jc w:val="left"/>
              <w:rPr>
                <w:rFonts w:ascii="宋体" w:hAnsi="宋体"/>
                <w:sz w:val="24"/>
                <w:szCs w:val="24"/>
              </w:rPr>
            </w:pPr>
            <w:r>
              <w:rPr>
                <w:rFonts w:ascii="宋体" w:hAnsi="宋体" w:hint="eastAsia"/>
                <w:sz w:val="24"/>
                <w:szCs w:val="24"/>
              </w:rPr>
              <w:t>采用微机监控，三行中文液晶</w:t>
            </w:r>
            <w:r>
              <w:rPr>
                <w:rFonts w:ascii="宋体" w:hAnsi="宋体" w:hint="eastAsia"/>
                <w:sz w:val="24"/>
                <w:szCs w:val="24"/>
              </w:rPr>
              <w:t>LCD</w:t>
            </w:r>
            <w:r>
              <w:rPr>
                <w:rFonts w:ascii="宋体" w:hAnsi="宋体" w:hint="eastAsia"/>
                <w:sz w:val="24"/>
                <w:szCs w:val="24"/>
              </w:rPr>
              <w:t>显示</w:t>
            </w:r>
          </w:p>
        </w:tc>
      </w:tr>
      <w:tr w:rsidR="00060D18">
        <w:tc>
          <w:tcPr>
            <w:tcW w:w="1980" w:type="dxa"/>
            <w:tcBorders>
              <w:top w:val="single" w:sz="4" w:space="0" w:color="auto"/>
              <w:left w:val="single" w:sz="4" w:space="0" w:color="auto"/>
              <w:bottom w:val="single" w:sz="4" w:space="0" w:color="auto"/>
              <w:right w:val="single" w:sz="4" w:space="0" w:color="auto"/>
            </w:tcBorders>
            <w:vAlign w:val="center"/>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数位式显示</w:t>
            </w:r>
          </w:p>
        </w:tc>
        <w:tc>
          <w:tcPr>
            <w:tcW w:w="6241" w:type="dxa"/>
            <w:tcBorders>
              <w:top w:val="single" w:sz="4" w:space="0" w:color="auto"/>
              <w:left w:val="nil"/>
              <w:bottom w:val="single" w:sz="4" w:space="0" w:color="auto"/>
              <w:right w:val="single" w:sz="4" w:space="0" w:color="auto"/>
            </w:tcBorders>
            <w:vAlign w:val="center"/>
          </w:tcPr>
          <w:p w:rsidR="00060D18" w:rsidRDefault="00442C79">
            <w:pPr>
              <w:snapToGrid w:val="0"/>
              <w:spacing w:line="600" w:lineRule="exact"/>
              <w:rPr>
                <w:rFonts w:ascii="宋体" w:hAnsi="宋体"/>
                <w:sz w:val="24"/>
                <w:szCs w:val="24"/>
              </w:rPr>
            </w:pPr>
            <w:r>
              <w:rPr>
                <w:rFonts w:ascii="宋体" w:hAnsi="宋体" w:hint="eastAsia"/>
                <w:sz w:val="24"/>
                <w:szCs w:val="24"/>
              </w:rPr>
              <w:t>交流电压、交流电流、频率、千瓦、功率因素</w:t>
            </w:r>
          </w:p>
          <w:p w:rsidR="00060D18" w:rsidRDefault="00442C79">
            <w:pPr>
              <w:snapToGrid w:val="0"/>
              <w:spacing w:line="600" w:lineRule="exact"/>
              <w:rPr>
                <w:rFonts w:ascii="宋体" w:hAnsi="宋体"/>
                <w:sz w:val="24"/>
                <w:szCs w:val="24"/>
              </w:rPr>
            </w:pPr>
            <w:r>
              <w:rPr>
                <w:rFonts w:ascii="宋体" w:hAnsi="宋体" w:hint="eastAsia"/>
                <w:sz w:val="24"/>
                <w:szCs w:val="24"/>
              </w:rPr>
              <w:t>水温、油压、运行时间、启动次数、转速、电池电压等</w:t>
            </w:r>
          </w:p>
        </w:tc>
      </w:tr>
      <w:tr w:rsidR="00060D18">
        <w:tc>
          <w:tcPr>
            <w:tcW w:w="1980" w:type="dxa"/>
            <w:tcBorders>
              <w:top w:val="single" w:sz="4" w:space="0" w:color="auto"/>
              <w:left w:val="single" w:sz="4" w:space="0" w:color="auto"/>
              <w:bottom w:val="single" w:sz="4" w:space="0" w:color="auto"/>
              <w:right w:val="single" w:sz="4" w:space="0" w:color="auto"/>
            </w:tcBorders>
            <w:vAlign w:val="center"/>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控</w:t>
            </w:r>
            <w:r>
              <w:rPr>
                <w:rFonts w:ascii="宋体" w:hAnsi="宋体" w:hint="eastAsia"/>
                <w:sz w:val="24"/>
                <w:szCs w:val="24"/>
              </w:rPr>
              <w:t xml:space="preserve">   </w:t>
            </w:r>
            <w:r>
              <w:rPr>
                <w:rFonts w:ascii="宋体" w:hAnsi="宋体" w:hint="eastAsia"/>
                <w:sz w:val="24"/>
                <w:szCs w:val="24"/>
              </w:rPr>
              <w:t>制</w:t>
            </w:r>
          </w:p>
        </w:tc>
        <w:tc>
          <w:tcPr>
            <w:tcW w:w="6241" w:type="dxa"/>
            <w:tcBorders>
              <w:top w:val="single" w:sz="4" w:space="0" w:color="auto"/>
              <w:left w:val="nil"/>
              <w:bottom w:val="single" w:sz="4" w:space="0" w:color="auto"/>
              <w:right w:val="single" w:sz="4" w:space="0" w:color="auto"/>
            </w:tcBorders>
            <w:vAlign w:val="center"/>
          </w:tcPr>
          <w:p w:rsidR="00060D18" w:rsidRDefault="00442C79">
            <w:pPr>
              <w:snapToGrid w:val="0"/>
              <w:spacing w:line="600" w:lineRule="exact"/>
              <w:rPr>
                <w:rFonts w:ascii="宋体" w:hAnsi="宋体"/>
                <w:sz w:val="24"/>
                <w:szCs w:val="24"/>
              </w:rPr>
            </w:pPr>
            <w:r>
              <w:rPr>
                <w:rFonts w:ascii="宋体" w:hAnsi="宋体" w:hint="eastAsia"/>
                <w:sz w:val="24"/>
                <w:szCs w:val="24"/>
              </w:rPr>
              <w:t>启动</w:t>
            </w:r>
            <w:r>
              <w:rPr>
                <w:rFonts w:ascii="宋体" w:hAnsi="宋体" w:hint="eastAsia"/>
                <w:sz w:val="24"/>
                <w:szCs w:val="24"/>
              </w:rPr>
              <w:t>/</w:t>
            </w:r>
            <w:r>
              <w:rPr>
                <w:rFonts w:ascii="宋体" w:hAnsi="宋体" w:hint="eastAsia"/>
                <w:sz w:val="24"/>
                <w:szCs w:val="24"/>
              </w:rPr>
              <w:t>停机</w:t>
            </w:r>
            <w:r>
              <w:rPr>
                <w:rFonts w:ascii="宋体" w:hAnsi="宋体" w:hint="eastAsia"/>
                <w:sz w:val="24"/>
                <w:szCs w:val="24"/>
              </w:rPr>
              <w:t>/</w:t>
            </w:r>
            <w:r>
              <w:rPr>
                <w:rFonts w:ascii="宋体" w:hAnsi="宋体" w:hint="eastAsia"/>
                <w:sz w:val="24"/>
                <w:szCs w:val="24"/>
              </w:rPr>
              <w:t>自动控制开关、紧急停机锁定按钮</w:t>
            </w:r>
          </w:p>
          <w:p w:rsidR="00060D18" w:rsidRDefault="00442C79">
            <w:pPr>
              <w:snapToGrid w:val="0"/>
              <w:spacing w:line="600" w:lineRule="exact"/>
              <w:rPr>
                <w:rFonts w:ascii="宋体" w:hAnsi="宋体"/>
                <w:sz w:val="24"/>
                <w:szCs w:val="24"/>
              </w:rPr>
            </w:pPr>
            <w:r>
              <w:rPr>
                <w:rFonts w:ascii="宋体" w:hAnsi="宋体" w:hint="eastAsia"/>
                <w:sz w:val="24"/>
                <w:szCs w:val="24"/>
              </w:rPr>
              <w:lastRenderedPageBreak/>
              <w:t>远程启动延时、启动时间、启动次数、</w:t>
            </w:r>
          </w:p>
        </w:tc>
      </w:tr>
      <w:tr w:rsidR="00060D18">
        <w:tc>
          <w:tcPr>
            <w:tcW w:w="1980" w:type="dxa"/>
            <w:tcBorders>
              <w:top w:val="single" w:sz="4" w:space="0" w:color="auto"/>
              <w:left w:val="single" w:sz="4" w:space="0" w:color="auto"/>
              <w:bottom w:val="single" w:sz="4" w:space="0" w:color="auto"/>
              <w:right w:val="single" w:sz="4" w:space="0" w:color="auto"/>
            </w:tcBorders>
            <w:vAlign w:val="center"/>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lastRenderedPageBreak/>
              <w:t>停机警报</w:t>
            </w:r>
          </w:p>
        </w:tc>
        <w:tc>
          <w:tcPr>
            <w:tcW w:w="6241" w:type="dxa"/>
            <w:tcBorders>
              <w:top w:val="single" w:sz="4" w:space="0" w:color="auto"/>
              <w:left w:val="nil"/>
              <w:bottom w:val="single" w:sz="4" w:space="0" w:color="auto"/>
              <w:right w:val="single" w:sz="4" w:space="0" w:color="auto"/>
            </w:tcBorders>
            <w:vAlign w:val="center"/>
          </w:tcPr>
          <w:p w:rsidR="00060D18" w:rsidRDefault="00442C79">
            <w:pPr>
              <w:snapToGrid w:val="0"/>
              <w:spacing w:line="600" w:lineRule="exact"/>
              <w:rPr>
                <w:rFonts w:ascii="宋体" w:hAnsi="宋体"/>
                <w:sz w:val="24"/>
                <w:szCs w:val="24"/>
              </w:rPr>
            </w:pPr>
            <w:r>
              <w:rPr>
                <w:rFonts w:ascii="宋体" w:hAnsi="宋体" w:hint="eastAsia"/>
                <w:sz w:val="24"/>
                <w:szCs w:val="24"/>
              </w:rPr>
              <w:t>启动失败停机、高水温停机、低油压停机、超速停机、停止钮操作停机、过电压停机、超频率停机、低频率停机等</w:t>
            </w:r>
          </w:p>
        </w:tc>
      </w:tr>
      <w:tr w:rsidR="00060D18">
        <w:tc>
          <w:tcPr>
            <w:tcW w:w="1980" w:type="dxa"/>
            <w:tcBorders>
              <w:top w:val="single" w:sz="4" w:space="0" w:color="auto"/>
              <w:left w:val="single" w:sz="4" w:space="0" w:color="auto"/>
              <w:bottom w:val="single" w:sz="4" w:space="0" w:color="auto"/>
              <w:right w:val="single" w:sz="4" w:space="0" w:color="auto"/>
            </w:tcBorders>
            <w:vAlign w:val="center"/>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监控项目</w:t>
            </w:r>
          </w:p>
        </w:tc>
        <w:tc>
          <w:tcPr>
            <w:tcW w:w="6241" w:type="dxa"/>
            <w:tcBorders>
              <w:top w:val="single" w:sz="4" w:space="0" w:color="auto"/>
              <w:left w:val="nil"/>
              <w:bottom w:val="single" w:sz="4" w:space="0" w:color="auto"/>
              <w:right w:val="single" w:sz="4" w:space="0" w:color="auto"/>
            </w:tcBorders>
            <w:vAlign w:val="center"/>
          </w:tcPr>
          <w:p w:rsidR="00060D18" w:rsidRDefault="00442C79">
            <w:pPr>
              <w:snapToGrid w:val="0"/>
              <w:spacing w:line="600" w:lineRule="exact"/>
              <w:rPr>
                <w:rFonts w:ascii="宋体" w:hAnsi="宋体"/>
                <w:sz w:val="24"/>
                <w:szCs w:val="24"/>
              </w:rPr>
            </w:pPr>
            <w:r>
              <w:rPr>
                <w:rFonts w:ascii="宋体" w:hAnsi="宋体" w:hint="eastAsia"/>
                <w:sz w:val="24"/>
                <w:szCs w:val="24"/>
              </w:rPr>
              <w:t>电压、电流、频率、运行时间</w:t>
            </w:r>
          </w:p>
          <w:p w:rsidR="00060D18" w:rsidRDefault="00442C79">
            <w:pPr>
              <w:snapToGrid w:val="0"/>
              <w:spacing w:line="600" w:lineRule="exact"/>
              <w:rPr>
                <w:rFonts w:ascii="宋体" w:hAnsi="宋体"/>
                <w:sz w:val="24"/>
                <w:szCs w:val="24"/>
              </w:rPr>
            </w:pPr>
            <w:r>
              <w:rPr>
                <w:rFonts w:ascii="宋体" w:hAnsi="宋体" w:hint="eastAsia"/>
                <w:sz w:val="24"/>
                <w:szCs w:val="24"/>
              </w:rPr>
              <w:t>转速、油压、水温、蓄电池电压等</w:t>
            </w:r>
          </w:p>
        </w:tc>
      </w:tr>
      <w:tr w:rsidR="00060D18">
        <w:tc>
          <w:tcPr>
            <w:tcW w:w="1980" w:type="dxa"/>
            <w:tcBorders>
              <w:top w:val="single" w:sz="4" w:space="0" w:color="auto"/>
              <w:left w:val="single" w:sz="4" w:space="0" w:color="auto"/>
              <w:bottom w:val="single" w:sz="4" w:space="0" w:color="auto"/>
              <w:right w:val="single" w:sz="4" w:space="0" w:color="auto"/>
            </w:tcBorders>
            <w:vAlign w:val="center"/>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状态指示灯</w:t>
            </w:r>
          </w:p>
        </w:tc>
        <w:tc>
          <w:tcPr>
            <w:tcW w:w="6241" w:type="dxa"/>
            <w:tcBorders>
              <w:top w:val="single" w:sz="4" w:space="0" w:color="auto"/>
              <w:left w:val="nil"/>
              <w:bottom w:val="single" w:sz="4" w:space="0" w:color="auto"/>
              <w:right w:val="single" w:sz="4" w:space="0" w:color="auto"/>
            </w:tcBorders>
            <w:vAlign w:val="center"/>
          </w:tcPr>
          <w:p w:rsidR="00060D18" w:rsidRDefault="00442C79">
            <w:pPr>
              <w:snapToGrid w:val="0"/>
              <w:spacing w:line="600" w:lineRule="exact"/>
              <w:rPr>
                <w:rFonts w:ascii="宋体" w:hAnsi="宋体"/>
                <w:sz w:val="24"/>
                <w:szCs w:val="24"/>
              </w:rPr>
            </w:pPr>
            <w:r>
              <w:rPr>
                <w:rFonts w:ascii="宋体" w:hAnsi="宋体" w:hint="eastAsia"/>
                <w:sz w:val="24"/>
                <w:szCs w:val="24"/>
              </w:rPr>
              <w:t>面板安装声光报警器</w:t>
            </w:r>
          </w:p>
        </w:tc>
      </w:tr>
      <w:tr w:rsidR="00060D18">
        <w:tc>
          <w:tcPr>
            <w:tcW w:w="1980" w:type="dxa"/>
            <w:tcBorders>
              <w:top w:val="single" w:sz="4" w:space="0" w:color="auto"/>
              <w:left w:val="single" w:sz="4" w:space="0" w:color="auto"/>
              <w:bottom w:val="single" w:sz="4" w:space="0" w:color="auto"/>
              <w:right w:val="single" w:sz="4" w:space="0" w:color="auto"/>
            </w:tcBorders>
            <w:vAlign w:val="center"/>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微机自控</w:t>
            </w:r>
          </w:p>
        </w:tc>
        <w:tc>
          <w:tcPr>
            <w:tcW w:w="6241" w:type="dxa"/>
            <w:tcBorders>
              <w:top w:val="single" w:sz="4" w:space="0" w:color="auto"/>
              <w:left w:val="nil"/>
              <w:bottom w:val="single" w:sz="4" w:space="0" w:color="auto"/>
              <w:right w:val="single" w:sz="4" w:space="0" w:color="auto"/>
            </w:tcBorders>
            <w:vAlign w:val="center"/>
          </w:tcPr>
          <w:p w:rsidR="00060D18" w:rsidRDefault="00442C79">
            <w:pPr>
              <w:snapToGrid w:val="0"/>
              <w:spacing w:line="600" w:lineRule="exact"/>
              <w:rPr>
                <w:rFonts w:ascii="宋体" w:hAnsi="宋体"/>
                <w:sz w:val="24"/>
                <w:szCs w:val="24"/>
              </w:rPr>
            </w:pPr>
            <w:r>
              <w:rPr>
                <w:rFonts w:ascii="宋体" w:hAnsi="宋体" w:hint="eastAsia"/>
                <w:sz w:val="24"/>
                <w:szCs w:val="24"/>
              </w:rPr>
              <w:t>具有液晶显示器和按键，能够显示故障和历史记录，</w:t>
            </w:r>
          </w:p>
        </w:tc>
      </w:tr>
      <w:tr w:rsidR="00060D18">
        <w:tc>
          <w:tcPr>
            <w:tcW w:w="1980" w:type="dxa"/>
            <w:tcBorders>
              <w:top w:val="single" w:sz="4" w:space="0" w:color="auto"/>
              <w:left w:val="single" w:sz="4" w:space="0" w:color="auto"/>
              <w:bottom w:val="single" w:sz="4" w:space="0" w:color="auto"/>
              <w:right w:val="single" w:sz="4" w:space="0" w:color="auto"/>
            </w:tcBorders>
            <w:vAlign w:val="center"/>
          </w:tcPr>
          <w:p w:rsidR="00060D18" w:rsidRDefault="00442C79">
            <w:pPr>
              <w:snapToGrid w:val="0"/>
              <w:spacing w:line="600" w:lineRule="exact"/>
              <w:ind w:leftChars="171" w:left="359"/>
              <w:rPr>
                <w:rFonts w:ascii="宋体" w:hAnsi="宋体"/>
                <w:sz w:val="24"/>
                <w:szCs w:val="24"/>
              </w:rPr>
            </w:pPr>
            <w:r>
              <w:rPr>
                <w:rFonts w:ascii="宋体" w:hAnsi="宋体" w:hint="eastAsia"/>
                <w:sz w:val="24"/>
                <w:szCs w:val="24"/>
              </w:rPr>
              <w:t>执行标准</w:t>
            </w:r>
          </w:p>
        </w:tc>
        <w:tc>
          <w:tcPr>
            <w:tcW w:w="6241" w:type="dxa"/>
            <w:tcBorders>
              <w:top w:val="single" w:sz="4" w:space="0" w:color="auto"/>
              <w:left w:val="nil"/>
              <w:bottom w:val="single" w:sz="4" w:space="0" w:color="auto"/>
              <w:right w:val="single" w:sz="4" w:space="0" w:color="auto"/>
            </w:tcBorders>
            <w:vAlign w:val="center"/>
          </w:tcPr>
          <w:p w:rsidR="00060D18" w:rsidRDefault="00442C79">
            <w:pPr>
              <w:snapToGrid w:val="0"/>
              <w:spacing w:line="600" w:lineRule="exact"/>
              <w:rPr>
                <w:rFonts w:ascii="宋体" w:hAnsi="宋体"/>
                <w:sz w:val="24"/>
                <w:szCs w:val="24"/>
              </w:rPr>
            </w:pPr>
            <w:r>
              <w:rPr>
                <w:rFonts w:ascii="宋体" w:hAnsi="宋体" w:hint="eastAsia"/>
                <w:sz w:val="24"/>
                <w:szCs w:val="24"/>
              </w:rPr>
              <w:t>中国电器“</w:t>
            </w:r>
            <w:r>
              <w:rPr>
                <w:rFonts w:ascii="宋体" w:hAnsi="宋体" w:hint="eastAsia"/>
                <w:sz w:val="24"/>
                <w:szCs w:val="24"/>
              </w:rPr>
              <w:t>CE</w:t>
            </w:r>
            <w:r>
              <w:rPr>
                <w:rFonts w:ascii="宋体" w:hAnsi="宋体" w:hint="eastAsia"/>
                <w:sz w:val="24"/>
                <w:szCs w:val="24"/>
              </w:rPr>
              <w:t>”认证</w:t>
            </w:r>
          </w:p>
          <w:p w:rsidR="00060D18" w:rsidRDefault="00442C79">
            <w:pPr>
              <w:snapToGrid w:val="0"/>
              <w:spacing w:line="600" w:lineRule="exact"/>
              <w:rPr>
                <w:rFonts w:ascii="宋体" w:hAnsi="宋体"/>
                <w:sz w:val="24"/>
                <w:szCs w:val="24"/>
              </w:rPr>
            </w:pPr>
            <w:r>
              <w:rPr>
                <w:rFonts w:ascii="宋体" w:hAnsi="宋体" w:hint="eastAsia"/>
                <w:sz w:val="24"/>
                <w:szCs w:val="24"/>
              </w:rPr>
              <w:t>中国质量强制性“</w:t>
            </w:r>
            <w:r>
              <w:rPr>
                <w:rFonts w:ascii="宋体" w:hAnsi="宋体" w:hint="eastAsia"/>
                <w:sz w:val="24"/>
                <w:szCs w:val="24"/>
              </w:rPr>
              <w:t>CCC</w:t>
            </w:r>
            <w:r>
              <w:rPr>
                <w:rFonts w:ascii="宋体" w:hAnsi="宋体" w:hint="eastAsia"/>
                <w:sz w:val="24"/>
                <w:szCs w:val="24"/>
              </w:rPr>
              <w:t>”认证</w:t>
            </w:r>
          </w:p>
        </w:tc>
      </w:tr>
    </w:tbl>
    <w:p w:rsidR="00060D18" w:rsidRDefault="00442C79">
      <w:pPr>
        <w:spacing w:line="360" w:lineRule="auto"/>
        <w:ind w:leftChars="228" w:left="479"/>
        <w:jc w:val="left"/>
        <w:rPr>
          <w:rFonts w:ascii="宋体" w:hAnsi="宋体"/>
          <w:sz w:val="24"/>
          <w:szCs w:val="24"/>
        </w:rPr>
      </w:pPr>
      <w:r>
        <w:rPr>
          <w:rFonts w:ascii="宋体" w:hAnsi="宋体" w:hint="eastAsia"/>
          <w:sz w:val="24"/>
          <w:szCs w:val="24"/>
        </w:rPr>
        <w:t>6</w:t>
      </w:r>
      <w:r>
        <w:rPr>
          <w:rFonts w:ascii="宋体" w:hAnsi="宋体" w:hint="eastAsia"/>
          <w:sz w:val="24"/>
          <w:szCs w:val="24"/>
        </w:rPr>
        <w:t>、控制系统：</w:t>
      </w:r>
    </w:p>
    <w:p w:rsidR="00060D18" w:rsidRDefault="00442C79">
      <w:pPr>
        <w:spacing w:line="360" w:lineRule="auto"/>
        <w:ind w:leftChars="228" w:left="479"/>
        <w:jc w:val="left"/>
        <w:rPr>
          <w:rFonts w:ascii="宋体" w:hAnsi="宋体"/>
          <w:sz w:val="24"/>
          <w:szCs w:val="24"/>
        </w:rPr>
      </w:pPr>
      <w:r>
        <w:rPr>
          <w:rFonts w:ascii="宋体" w:hAnsi="宋体" w:hint="eastAsia"/>
          <w:sz w:val="24"/>
          <w:szCs w:val="24"/>
        </w:rPr>
        <w:t>注：发电机组采用强制冷却风扇，闭式水循环方式，具备电子调速系统，配置市电浮充，排气方式采用工业用高温降噪效能消声器及波纹管弹性连接件；</w:t>
      </w:r>
    </w:p>
    <w:p w:rsidR="00060D18" w:rsidRDefault="00442C79">
      <w:pPr>
        <w:spacing w:line="360" w:lineRule="auto"/>
        <w:ind w:leftChars="228" w:left="479"/>
        <w:jc w:val="left"/>
        <w:rPr>
          <w:rFonts w:ascii="宋体" w:hAnsi="宋体"/>
          <w:sz w:val="24"/>
          <w:szCs w:val="24"/>
        </w:rPr>
      </w:pPr>
      <w:r>
        <w:rPr>
          <w:rFonts w:ascii="宋体" w:hAnsi="宋体" w:hint="eastAsia"/>
          <w:sz w:val="24"/>
          <w:szCs w:val="24"/>
        </w:rPr>
        <w:t>7</w:t>
      </w:r>
      <w:r>
        <w:rPr>
          <w:rFonts w:ascii="宋体" w:hAnsi="宋体" w:hint="eastAsia"/>
          <w:sz w:val="24"/>
          <w:szCs w:val="24"/>
        </w:rPr>
        <w:t>、其他要求：</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本项目柴油发电机组供应范围应包括但不限于以下内容：柴油发动机、交流发电机、冷却系统、调速器、增压器、蓄电池及市电浮充充电器、控制系统、保护系统、膨胀减震节、避震器、空气滤清器、机油、柴油滤清器、专用维修工具、油箱及机组应配置的附件。柴油发电机组所包含的部件必须保证柴油发电机组能够正常投入运行；</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）发电机组整体要求</w:t>
      </w:r>
      <w:r>
        <w:rPr>
          <w:rFonts w:ascii="宋体" w:hAnsi="宋体" w:hint="eastAsia"/>
          <w:sz w:val="24"/>
          <w:szCs w:val="24"/>
        </w:rPr>
        <w:t>:</w:t>
      </w:r>
      <w:r>
        <w:rPr>
          <w:rFonts w:ascii="宋体" w:hAnsi="宋体" w:hint="eastAsia"/>
          <w:sz w:val="24"/>
          <w:szCs w:val="24"/>
        </w:rPr>
        <w:t>发电机组为国内授权厂家组装成套生产。机组应具有启动快、承受突加负荷能力强、运行可靠、调整性好、故障率低、低噪音、低震动、低污染、体积小、重量轻、维护方便等特点正常情况下，柴油发电机组应始</w:t>
      </w:r>
      <w:r>
        <w:rPr>
          <w:rFonts w:ascii="宋体" w:hAnsi="宋体" w:hint="eastAsia"/>
          <w:sz w:val="24"/>
          <w:szCs w:val="24"/>
        </w:rPr>
        <w:t>终处于准备起动状态；当市电停电时，机组应立即起动。当市电有电时，机组应能自动退出（配合市电</w:t>
      </w:r>
      <w:r>
        <w:rPr>
          <w:rFonts w:ascii="宋体" w:hAnsi="宋体" w:hint="eastAsia"/>
          <w:sz w:val="24"/>
          <w:szCs w:val="24"/>
        </w:rPr>
        <w:t>/</w:t>
      </w:r>
      <w:r>
        <w:rPr>
          <w:rFonts w:ascii="宋体" w:hAnsi="宋体" w:hint="eastAsia"/>
          <w:sz w:val="24"/>
          <w:szCs w:val="24"/>
        </w:rPr>
        <w:t>油机自动转换柜）运行并延时停机，恢复正常供电；</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）控制器选用知名品牌，运行温度范围必须达到</w:t>
      </w:r>
      <w:r>
        <w:rPr>
          <w:rFonts w:ascii="宋体" w:hAnsi="宋体" w:hint="eastAsia"/>
          <w:sz w:val="24"/>
          <w:szCs w:val="24"/>
        </w:rPr>
        <w:t>-40</w:t>
      </w:r>
      <w:r>
        <w:rPr>
          <w:rFonts w:ascii="宋体" w:hAnsi="宋体" w:hint="eastAsia"/>
          <w:sz w:val="24"/>
          <w:szCs w:val="24"/>
        </w:rPr>
        <w:t>℃至</w:t>
      </w:r>
      <w:r>
        <w:rPr>
          <w:rFonts w:ascii="宋体" w:hAnsi="宋体" w:hint="eastAsia"/>
          <w:sz w:val="24"/>
          <w:szCs w:val="24"/>
        </w:rPr>
        <w:t>+70</w:t>
      </w:r>
      <w:r>
        <w:rPr>
          <w:rFonts w:ascii="宋体" w:hAnsi="宋体" w:hint="eastAsia"/>
          <w:sz w:val="24"/>
          <w:szCs w:val="24"/>
        </w:rPr>
        <w:t>℃，具有电压、电流、频率、有功功率、功率因数、转速显示、电瓶电压、水温、运行时间、同期显示、自动或手动选择开关、以上仪表和显示形式的控制箱，控制屏具有自动启动和停机功能，自动和手动的停机模式；</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lastRenderedPageBreak/>
        <w:t>（</w:t>
      </w:r>
      <w:r>
        <w:rPr>
          <w:rFonts w:ascii="宋体" w:hAnsi="宋体" w:hint="eastAsia"/>
          <w:sz w:val="24"/>
          <w:szCs w:val="24"/>
        </w:rPr>
        <w:t>4</w:t>
      </w:r>
      <w:r>
        <w:rPr>
          <w:rFonts w:ascii="宋体" w:hAnsi="宋体" w:hint="eastAsia"/>
          <w:sz w:val="24"/>
          <w:szCs w:val="24"/>
        </w:rPr>
        <w:t>）蓄电池容量不少于</w:t>
      </w:r>
      <w:r>
        <w:rPr>
          <w:rFonts w:ascii="宋体" w:hAnsi="宋体" w:hint="eastAsia"/>
          <w:sz w:val="24"/>
          <w:szCs w:val="24"/>
        </w:rPr>
        <w:t>1</w:t>
      </w:r>
      <w:r>
        <w:rPr>
          <w:rFonts w:ascii="宋体" w:hAnsi="宋体" w:hint="eastAsia"/>
          <w:sz w:val="24"/>
          <w:szCs w:val="24"/>
        </w:rPr>
        <w:t>组</w:t>
      </w:r>
      <w:r>
        <w:rPr>
          <w:rFonts w:ascii="宋体" w:hAnsi="宋体" w:hint="eastAsia"/>
          <w:sz w:val="24"/>
          <w:szCs w:val="24"/>
        </w:rPr>
        <w:t>150AH</w:t>
      </w:r>
      <w:r>
        <w:rPr>
          <w:rFonts w:ascii="宋体" w:hAnsi="宋体" w:hint="eastAsia"/>
          <w:sz w:val="24"/>
          <w:szCs w:val="24"/>
        </w:rPr>
        <w:t>，应满足连续启动</w:t>
      </w:r>
      <w:r>
        <w:rPr>
          <w:rFonts w:ascii="宋体" w:hAnsi="宋体" w:hint="eastAsia"/>
          <w:sz w:val="24"/>
          <w:szCs w:val="24"/>
        </w:rPr>
        <w:t>5</w:t>
      </w:r>
      <w:r>
        <w:rPr>
          <w:rFonts w:ascii="宋体" w:hAnsi="宋体" w:hint="eastAsia"/>
          <w:sz w:val="24"/>
          <w:szCs w:val="24"/>
        </w:rPr>
        <w:t>次的用电量，每次持续时间不小于</w:t>
      </w:r>
      <w:r>
        <w:rPr>
          <w:rFonts w:ascii="宋体" w:hAnsi="宋体" w:hint="eastAsia"/>
          <w:sz w:val="24"/>
          <w:szCs w:val="24"/>
        </w:rPr>
        <w:t>6</w:t>
      </w:r>
      <w:r>
        <w:rPr>
          <w:rFonts w:ascii="宋体" w:hAnsi="宋体" w:hint="eastAsia"/>
          <w:sz w:val="24"/>
          <w:szCs w:val="24"/>
        </w:rPr>
        <w:t>秒；</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）机组机组排气罩、排</w:t>
      </w:r>
      <w:r>
        <w:rPr>
          <w:rFonts w:ascii="宋体" w:hAnsi="宋体" w:hint="eastAsia"/>
          <w:sz w:val="24"/>
          <w:szCs w:val="24"/>
        </w:rPr>
        <w:t>烟管、等发电机组运行所需的一切附件均由成交人提供，应符合国家标准：</w:t>
      </w:r>
      <w:r>
        <w:rPr>
          <w:rFonts w:ascii="宋体" w:hAnsi="宋体" w:hint="eastAsia"/>
          <w:sz w:val="24"/>
          <w:szCs w:val="24"/>
        </w:rPr>
        <w:t>GB146.1</w:t>
      </w:r>
      <w:r>
        <w:rPr>
          <w:rFonts w:ascii="宋体" w:hAnsi="宋体" w:hint="eastAsia"/>
          <w:sz w:val="24"/>
          <w:szCs w:val="24"/>
        </w:rPr>
        <w:t>、</w:t>
      </w:r>
      <w:r>
        <w:rPr>
          <w:rFonts w:ascii="宋体" w:hAnsi="宋体" w:hint="eastAsia"/>
          <w:sz w:val="24"/>
          <w:szCs w:val="24"/>
        </w:rPr>
        <w:t>GB146.2</w:t>
      </w:r>
      <w:r>
        <w:rPr>
          <w:rFonts w:ascii="宋体" w:hAnsi="宋体" w:hint="eastAsia"/>
          <w:sz w:val="24"/>
          <w:szCs w:val="24"/>
        </w:rPr>
        <w:t>；</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）主空开断路器容量按照发电机备用功率匹配；</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）要求发电机自启动时间≤</w:t>
      </w:r>
      <w:r>
        <w:rPr>
          <w:rFonts w:ascii="宋体" w:hAnsi="宋体" w:hint="eastAsia"/>
          <w:sz w:val="24"/>
          <w:szCs w:val="24"/>
        </w:rPr>
        <w:t>30</w:t>
      </w:r>
      <w:r>
        <w:rPr>
          <w:rFonts w:ascii="宋体" w:hAnsi="宋体" w:hint="eastAsia"/>
          <w:sz w:val="24"/>
          <w:szCs w:val="24"/>
        </w:rPr>
        <w:t>秒。启动一次成功率不小于</w:t>
      </w:r>
      <w:r>
        <w:rPr>
          <w:rFonts w:ascii="宋体" w:hAnsi="宋体" w:hint="eastAsia"/>
          <w:sz w:val="24"/>
          <w:szCs w:val="24"/>
        </w:rPr>
        <w:t>99%</w:t>
      </w:r>
      <w:r>
        <w:rPr>
          <w:rFonts w:ascii="宋体" w:hAnsi="宋体" w:hint="eastAsia"/>
          <w:sz w:val="24"/>
          <w:szCs w:val="24"/>
        </w:rPr>
        <w:t>；机组允许连续三次启动，起动之间间歇</w:t>
      </w:r>
      <w:r>
        <w:rPr>
          <w:rFonts w:ascii="宋体" w:hAnsi="宋体" w:hint="eastAsia"/>
          <w:sz w:val="24"/>
          <w:szCs w:val="24"/>
        </w:rPr>
        <w:t>5s</w:t>
      </w:r>
      <w:r>
        <w:rPr>
          <w:rFonts w:ascii="宋体" w:hAnsi="宋体" w:hint="eastAsia"/>
          <w:sz w:val="24"/>
          <w:szCs w:val="24"/>
        </w:rPr>
        <w:t>；三次启动失败，启动程序必须被闭锁并同时发出声光报警信号，闭锁状态只能手动复位解锁；</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）机组可以手动起动、停车；亦可自动起动、停车；</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）自动撤出、自动停机：市电恢复达</w:t>
      </w:r>
      <w:r>
        <w:rPr>
          <w:rFonts w:ascii="宋体" w:hAnsi="宋体" w:hint="eastAsia"/>
          <w:sz w:val="24"/>
          <w:szCs w:val="24"/>
        </w:rPr>
        <w:t>30~60s</w:t>
      </w:r>
      <w:r>
        <w:rPr>
          <w:rFonts w:ascii="宋体" w:hAnsi="宋体" w:hint="eastAsia"/>
          <w:sz w:val="24"/>
          <w:szCs w:val="24"/>
        </w:rPr>
        <w:t>（可调），并检测市电稳定后自动将负载切换回市电供电；机组继续空转运行，经冷却</w:t>
      </w:r>
      <w:r>
        <w:rPr>
          <w:rFonts w:ascii="宋体" w:hAnsi="宋体" w:hint="eastAsia"/>
          <w:sz w:val="24"/>
          <w:szCs w:val="24"/>
        </w:rPr>
        <w:t>延时约</w:t>
      </w:r>
      <w:r>
        <w:rPr>
          <w:rFonts w:ascii="宋体" w:hAnsi="宋体" w:hint="eastAsia"/>
          <w:sz w:val="24"/>
          <w:szCs w:val="24"/>
        </w:rPr>
        <w:t>5min</w:t>
      </w:r>
      <w:r>
        <w:rPr>
          <w:rFonts w:ascii="宋体" w:hAnsi="宋体" w:hint="eastAsia"/>
          <w:sz w:val="24"/>
          <w:szCs w:val="24"/>
        </w:rPr>
        <w:t>（或根据厂家的标准规定时间）自动停机；</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10</w:t>
      </w:r>
      <w:r>
        <w:rPr>
          <w:rFonts w:ascii="宋体" w:hAnsi="宋体" w:hint="eastAsia"/>
          <w:sz w:val="24"/>
          <w:szCs w:val="24"/>
        </w:rPr>
        <w:t>）要求全套发电机组为全新设备：发电机组位于地下室发电机房，安装及搬运由成交人负责；</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11</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在质保期间，对发电机组进行维护，自调试完毕向业主移交之日计算，以正式移交接收单为准；</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12</w:t>
      </w:r>
      <w:r>
        <w:rPr>
          <w:rFonts w:ascii="宋体" w:hAnsi="宋体" w:hint="eastAsia"/>
          <w:sz w:val="24"/>
          <w:szCs w:val="24"/>
        </w:rPr>
        <w:t>）依据施工现场平面图，出深化设计施工图及施工方案；</w:t>
      </w:r>
      <w:r>
        <w:rPr>
          <w:rFonts w:ascii="宋体" w:hAnsi="宋体" w:hint="eastAsia"/>
          <w:sz w:val="24"/>
          <w:szCs w:val="24"/>
        </w:rPr>
        <w:t xml:space="preserve">  </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13</w:t>
      </w:r>
      <w:r>
        <w:rPr>
          <w:rFonts w:ascii="宋体" w:hAnsi="宋体" w:hint="eastAsia"/>
          <w:sz w:val="24"/>
          <w:szCs w:val="24"/>
        </w:rPr>
        <w:t>）发电机房排烟应满足环保部门要求，最终达到检测、验收（交钥匙工程）；</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14</w:t>
      </w:r>
      <w:r>
        <w:rPr>
          <w:rFonts w:ascii="宋体" w:hAnsi="宋体" w:hint="eastAsia"/>
          <w:sz w:val="24"/>
          <w:szCs w:val="24"/>
        </w:rPr>
        <w:t>）供应商应注意：在上述设备型号、功能和技术性能方面表达的内容，仅作为说明但不作为限制条件，供应商可以在投标中选用技术性能和参数更</w:t>
      </w:r>
      <w:r>
        <w:rPr>
          <w:rFonts w:ascii="宋体" w:hAnsi="宋体" w:hint="eastAsia"/>
          <w:sz w:val="24"/>
          <w:szCs w:val="24"/>
        </w:rPr>
        <w:t>优化的设备，但应满足设计院的图纸设计及技术说明的要求，必须符合国家现行的相关技术规范、标准、施工验收规范的要求；</w:t>
      </w:r>
    </w:p>
    <w:p w:rsidR="00060D18" w:rsidRDefault="00442C79">
      <w:pPr>
        <w:pStyle w:val="a4"/>
        <w:spacing w:line="360" w:lineRule="auto"/>
        <w:ind w:firstLineChars="150" w:firstLine="360"/>
        <w:rPr>
          <w:sz w:val="24"/>
          <w:szCs w:val="24"/>
        </w:rPr>
      </w:pPr>
      <w:r>
        <w:rPr>
          <w:rFonts w:hint="eastAsia"/>
          <w:sz w:val="24"/>
          <w:szCs w:val="24"/>
        </w:rPr>
        <w:t>（</w:t>
      </w:r>
      <w:r>
        <w:rPr>
          <w:rFonts w:hint="eastAsia"/>
          <w:sz w:val="24"/>
          <w:szCs w:val="24"/>
        </w:rPr>
        <w:t>15</w:t>
      </w:r>
      <w:r>
        <w:rPr>
          <w:rFonts w:hint="eastAsia"/>
          <w:sz w:val="24"/>
          <w:szCs w:val="24"/>
        </w:rPr>
        <w:t>）如供应商所投标的设备规格、性能、技术参数与询比设备的要求不完全一致时，须填写投标设备技术偏差表</w:t>
      </w:r>
      <w:r>
        <w:rPr>
          <w:rFonts w:hint="eastAsia"/>
          <w:color w:val="000000"/>
          <w:sz w:val="24"/>
          <w:szCs w:val="24"/>
        </w:rPr>
        <w:t>（见附表</w:t>
      </w:r>
      <w:r>
        <w:rPr>
          <w:rFonts w:hint="eastAsia"/>
          <w:color w:val="000000"/>
          <w:sz w:val="24"/>
          <w:szCs w:val="24"/>
        </w:rPr>
        <w:t>1</w:t>
      </w:r>
      <w:r>
        <w:rPr>
          <w:rFonts w:hint="eastAsia"/>
          <w:sz w:val="24"/>
          <w:szCs w:val="24"/>
        </w:rPr>
        <w:t>）；</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16</w:t>
      </w:r>
      <w:r>
        <w:rPr>
          <w:rFonts w:ascii="宋体" w:hAnsi="宋体" w:hint="eastAsia"/>
          <w:sz w:val="24"/>
          <w:szCs w:val="24"/>
        </w:rPr>
        <w:t>）各供应商应详细列表说明所报部件品牌、生产厂家及单价等主要参数；</w:t>
      </w:r>
    </w:p>
    <w:p w:rsidR="00060D18" w:rsidRDefault="00442C79">
      <w:pPr>
        <w:spacing w:line="360" w:lineRule="auto"/>
        <w:ind w:firstLineChars="150" w:firstLine="360"/>
        <w:jc w:val="left"/>
        <w:rPr>
          <w:rFonts w:ascii="宋体" w:hAnsi="宋体"/>
          <w:sz w:val="24"/>
          <w:szCs w:val="24"/>
        </w:rPr>
      </w:pPr>
      <w:r>
        <w:rPr>
          <w:rFonts w:ascii="宋体" w:hAnsi="宋体" w:hint="eastAsia"/>
          <w:sz w:val="24"/>
          <w:szCs w:val="24"/>
        </w:rPr>
        <w:t>（</w:t>
      </w:r>
      <w:r>
        <w:rPr>
          <w:rFonts w:ascii="宋体" w:hAnsi="宋体" w:hint="eastAsia"/>
          <w:sz w:val="24"/>
          <w:szCs w:val="24"/>
        </w:rPr>
        <w:t>17</w:t>
      </w:r>
      <w:r>
        <w:rPr>
          <w:rFonts w:ascii="宋体" w:hAnsi="宋体" w:hint="eastAsia"/>
          <w:sz w:val="24"/>
          <w:szCs w:val="24"/>
        </w:rPr>
        <w:t>）供应商成交后须提供设备基础图。</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四、售后服务要求：</w:t>
      </w:r>
      <w:r>
        <w:rPr>
          <w:rFonts w:ascii="宋体" w:hAnsi="宋体" w:hint="eastAsia"/>
          <w:color w:val="000000"/>
          <w:kern w:val="0"/>
          <w:sz w:val="24"/>
          <w:szCs w:val="24"/>
        </w:rPr>
        <w:t xml:space="preserve"> </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lastRenderedPageBreak/>
        <w:t>1</w:t>
      </w:r>
      <w:r>
        <w:rPr>
          <w:rFonts w:ascii="宋体" w:hAnsi="宋体" w:hint="eastAsia"/>
          <w:color w:val="000000"/>
          <w:kern w:val="0"/>
          <w:sz w:val="24"/>
          <w:szCs w:val="24"/>
        </w:rPr>
        <w:t>、成交人安装调试过程中出现的问题，应及时解决；运输过程中损坏的元器件要及时更换；</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2</w:t>
      </w:r>
      <w:r>
        <w:rPr>
          <w:rFonts w:ascii="宋体" w:hAnsi="宋体" w:hint="eastAsia"/>
          <w:color w:val="000000"/>
          <w:kern w:val="0"/>
          <w:sz w:val="24"/>
          <w:szCs w:val="24"/>
        </w:rPr>
        <w:t>、成交人应负责在有关工程施工前复核由其它承包单位为配合本工程</w:t>
      </w:r>
      <w:r>
        <w:rPr>
          <w:rFonts w:ascii="宋体" w:hAnsi="宋体" w:hint="eastAsia"/>
          <w:color w:val="000000"/>
          <w:kern w:val="0"/>
          <w:sz w:val="24"/>
          <w:szCs w:val="24"/>
        </w:rPr>
        <w:t>所提供的各项设施和配备是否适用，并</w:t>
      </w:r>
      <w:r>
        <w:rPr>
          <w:rFonts w:ascii="宋体" w:hAnsi="宋体" w:hint="eastAsia"/>
          <w:sz w:val="24"/>
          <w:szCs w:val="24"/>
        </w:rPr>
        <w:t>负责设备的安装、调试和技术培训</w:t>
      </w:r>
      <w:r>
        <w:rPr>
          <w:rFonts w:ascii="宋体" w:hAnsi="宋体" w:hint="eastAsia"/>
          <w:color w:val="000000"/>
          <w:kern w:val="0"/>
          <w:sz w:val="24"/>
          <w:szCs w:val="24"/>
        </w:rPr>
        <w:t>；</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3</w:t>
      </w:r>
      <w:r>
        <w:rPr>
          <w:rFonts w:ascii="宋体" w:hAnsi="宋体" w:hint="eastAsia"/>
          <w:color w:val="000000"/>
          <w:kern w:val="0"/>
          <w:sz w:val="24"/>
          <w:szCs w:val="24"/>
        </w:rPr>
        <w:t>、成交人应与本工程的相关施工单位协调和合作，成交人应提供所有所需的有关资料、设备和人员以确保于分工交界点上能与相关施工单位满意地配合，并确保其负责的工作是按正确的程序施工；在施工进行的各个阶段，成交人应与相关施工单位讨论、协调和落实各项技术工作和各分工交界点；</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4</w:t>
      </w:r>
      <w:r>
        <w:rPr>
          <w:rFonts w:ascii="宋体" w:hAnsi="宋体" w:hint="eastAsia"/>
          <w:color w:val="000000"/>
          <w:kern w:val="0"/>
          <w:sz w:val="24"/>
          <w:szCs w:val="24"/>
        </w:rPr>
        <w:t>、成交人须协调相关施工单位，配合已选定的设备要求，以进行设备施工图的制作；若因成交人未予协调和合作而影响其他专业的施工进度，成交人应负所有责任；</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5</w:t>
      </w:r>
      <w:r>
        <w:rPr>
          <w:rFonts w:ascii="宋体" w:hAnsi="宋体" w:hint="eastAsia"/>
          <w:color w:val="000000"/>
          <w:kern w:val="0"/>
          <w:sz w:val="24"/>
          <w:szCs w:val="24"/>
        </w:rPr>
        <w:t>、成交人必须按采购人批准的设备</w:t>
      </w:r>
      <w:r>
        <w:rPr>
          <w:rFonts w:ascii="宋体" w:hAnsi="宋体" w:hint="eastAsia"/>
          <w:color w:val="000000"/>
          <w:kern w:val="0"/>
          <w:sz w:val="24"/>
          <w:szCs w:val="24"/>
        </w:rPr>
        <w:t>图纸的施工程序来进行生产、供货和安装调试工作，如因成交人不依照此施工程序展开工作而引致任何一方或多方单位需要修改或返工，由成交人承担所有责任；</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6</w:t>
      </w:r>
      <w:r>
        <w:rPr>
          <w:rFonts w:ascii="宋体" w:hAnsi="宋体" w:hint="eastAsia"/>
          <w:color w:val="000000"/>
          <w:kern w:val="0"/>
          <w:sz w:val="24"/>
          <w:szCs w:val="24"/>
        </w:rPr>
        <w:t>、质保期</w:t>
      </w:r>
      <w:r>
        <w:rPr>
          <w:rFonts w:ascii="宋体" w:hAnsi="宋体" w:hint="eastAsia"/>
          <w:sz w:val="24"/>
          <w:szCs w:val="24"/>
        </w:rPr>
        <w:t>自调试完毕向业主移交之日</w:t>
      </w:r>
      <w:r>
        <w:rPr>
          <w:rFonts w:ascii="宋体" w:hAnsi="宋体" w:hint="eastAsia"/>
          <w:color w:val="000000"/>
          <w:kern w:val="0"/>
          <w:sz w:val="24"/>
          <w:szCs w:val="24"/>
        </w:rPr>
        <w:t>起开始计算，本次询比的所有设备质量保证期为</w:t>
      </w:r>
      <w:r>
        <w:rPr>
          <w:rFonts w:ascii="宋体" w:hAnsi="宋体" w:hint="eastAsia"/>
          <w:color w:val="000000"/>
          <w:kern w:val="0"/>
          <w:sz w:val="24"/>
          <w:szCs w:val="24"/>
        </w:rPr>
        <w:t>1</w:t>
      </w:r>
      <w:r>
        <w:rPr>
          <w:rFonts w:ascii="宋体" w:hAnsi="宋体" w:hint="eastAsia"/>
          <w:color w:val="000000"/>
          <w:kern w:val="0"/>
          <w:sz w:val="24"/>
          <w:szCs w:val="24"/>
        </w:rPr>
        <w:t>年，期间若有质量问题并确认为成交人责任，成交人须免费处理或更换；</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7</w:t>
      </w:r>
      <w:r>
        <w:rPr>
          <w:rFonts w:ascii="宋体" w:hAnsi="宋体" w:hint="eastAsia"/>
          <w:color w:val="000000"/>
          <w:kern w:val="0"/>
          <w:sz w:val="24"/>
          <w:szCs w:val="24"/>
        </w:rPr>
        <w:t>、质保期内成交人应</w:t>
      </w:r>
      <w:r>
        <w:rPr>
          <w:rFonts w:ascii="宋体" w:hAnsi="宋体" w:hint="eastAsia"/>
          <w:color w:val="000000"/>
          <w:kern w:val="0"/>
          <w:sz w:val="24"/>
          <w:szCs w:val="24"/>
        </w:rPr>
        <w:t>24</w:t>
      </w:r>
      <w:r>
        <w:rPr>
          <w:rFonts w:ascii="宋体" w:hAnsi="宋体" w:hint="eastAsia"/>
          <w:color w:val="000000"/>
          <w:kern w:val="0"/>
          <w:sz w:val="24"/>
          <w:szCs w:val="24"/>
        </w:rPr>
        <w:t>小时响应维修，成交人须备有足够的零配件，以满足维修需要；成交人在接到采购人报修通知后，维修人员应在</w:t>
      </w:r>
      <w:r>
        <w:rPr>
          <w:rFonts w:ascii="宋体" w:hAnsi="宋体" w:hint="eastAsia"/>
          <w:color w:val="000000"/>
          <w:kern w:val="0"/>
          <w:sz w:val="24"/>
          <w:szCs w:val="24"/>
        </w:rPr>
        <w:t>8</w:t>
      </w:r>
      <w:r>
        <w:rPr>
          <w:rFonts w:ascii="宋体" w:hAnsi="宋体" w:hint="eastAsia"/>
          <w:color w:val="000000"/>
          <w:kern w:val="0"/>
          <w:sz w:val="24"/>
          <w:szCs w:val="24"/>
        </w:rPr>
        <w:t>小时内进行维修，直至故障排除完全恢复正常运转为止，若不能按要求到达现场，采购人有权委托其它维修机构维修，维修费用由成交人承担；</w:t>
      </w:r>
    </w:p>
    <w:p w:rsidR="00060D18" w:rsidRDefault="00442C79">
      <w:pPr>
        <w:widowControl/>
        <w:spacing w:line="360" w:lineRule="auto"/>
        <w:ind w:firstLineChars="200" w:firstLine="480"/>
        <w:jc w:val="left"/>
        <w:rPr>
          <w:rFonts w:ascii="宋体" w:hAnsi="宋体"/>
          <w:color w:val="000000"/>
          <w:kern w:val="0"/>
          <w:sz w:val="24"/>
          <w:szCs w:val="24"/>
        </w:rPr>
      </w:pPr>
      <w:r>
        <w:rPr>
          <w:rFonts w:ascii="宋体" w:hAnsi="宋体" w:hint="eastAsia"/>
          <w:color w:val="000000"/>
          <w:kern w:val="0"/>
          <w:sz w:val="24"/>
          <w:szCs w:val="24"/>
        </w:rPr>
        <w:t>8</w:t>
      </w:r>
      <w:r>
        <w:rPr>
          <w:rFonts w:ascii="宋体" w:hAnsi="宋体" w:hint="eastAsia"/>
          <w:color w:val="000000"/>
          <w:kern w:val="0"/>
          <w:sz w:val="24"/>
          <w:szCs w:val="24"/>
        </w:rPr>
        <w:t>、在产品安装过程中，如出现产品质量问题，成交人应按照采购人要求及时更换，若不及时按采购人要求进行更换，采购人有权追究成交人责任。</w:t>
      </w:r>
    </w:p>
    <w:p w:rsidR="00060D18" w:rsidRDefault="00442C79" w:rsidP="00442C79">
      <w:pPr>
        <w:pStyle w:val="10"/>
        <w:rPr>
          <w:rFonts w:ascii="宋体" w:hAnsi="宋体"/>
          <w:color w:val="000000"/>
          <w:kern w:val="0"/>
          <w:sz w:val="24"/>
          <w:szCs w:val="24"/>
        </w:rPr>
      </w:pPr>
      <w:r>
        <w:rPr>
          <w:rFonts w:ascii="宋体" w:hAnsi="宋体" w:hint="eastAsia"/>
          <w:color w:val="000000"/>
          <w:kern w:val="0"/>
          <w:sz w:val="24"/>
          <w:szCs w:val="24"/>
        </w:rPr>
        <w:t xml:space="preserve"> </w:t>
      </w:r>
      <w:r>
        <w:rPr>
          <w:rFonts w:ascii="宋体" w:hAnsi="宋体" w:hint="eastAsia"/>
          <w:color w:val="000000"/>
          <w:kern w:val="0"/>
          <w:sz w:val="24"/>
          <w:szCs w:val="24"/>
        </w:rPr>
        <w:t>附表</w:t>
      </w:r>
      <w:r>
        <w:rPr>
          <w:rFonts w:ascii="宋体" w:hAnsi="宋体" w:hint="eastAsia"/>
          <w:color w:val="000000"/>
          <w:kern w:val="0"/>
          <w:sz w:val="24"/>
          <w:szCs w:val="24"/>
        </w:rPr>
        <w:t>1</w:t>
      </w:r>
      <w:r>
        <w:rPr>
          <w:rFonts w:ascii="宋体" w:hAnsi="宋体" w:hint="eastAsia"/>
          <w:color w:val="000000"/>
          <w:kern w:val="0"/>
          <w:sz w:val="24"/>
          <w:szCs w:val="24"/>
        </w:rPr>
        <w:t>：</w:t>
      </w:r>
      <w:r>
        <w:rPr>
          <w:rFonts w:ascii="宋体" w:hAnsi="宋体" w:hint="eastAsia"/>
          <w:color w:val="000000"/>
          <w:kern w:val="0"/>
          <w:sz w:val="24"/>
          <w:szCs w:val="24"/>
        </w:rPr>
        <w:t xml:space="preserve">                 </w:t>
      </w:r>
    </w:p>
    <w:p w:rsidR="00060D18" w:rsidRDefault="00442C79" w:rsidP="00442C79">
      <w:pPr>
        <w:widowControl/>
        <w:spacing w:line="360" w:lineRule="auto"/>
        <w:ind w:firstLineChars="900" w:firstLine="2711"/>
        <w:jc w:val="left"/>
        <w:rPr>
          <w:rFonts w:ascii="宋体" w:hAnsi="宋体"/>
          <w:color w:val="000000"/>
          <w:kern w:val="0"/>
          <w:sz w:val="24"/>
          <w:szCs w:val="24"/>
        </w:rPr>
      </w:pPr>
      <w:r>
        <w:rPr>
          <w:rFonts w:ascii="宋体" w:hAnsi="宋体" w:hint="eastAsia"/>
          <w:b/>
          <w:bCs/>
          <w:sz w:val="30"/>
          <w:szCs w:val="30"/>
        </w:rPr>
        <w:t>投标设备技术偏差表</w:t>
      </w:r>
    </w:p>
    <w:tbl>
      <w:tblPr>
        <w:tblW w:w="8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6"/>
        <w:gridCol w:w="1802"/>
        <w:gridCol w:w="2083"/>
        <w:gridCol w:w="1016"/>
        <w:gridCol w:w="1263"/>
        <w:gridCol w:w="1296"/>
      </w:tblGrid>
      <w:tr w:rsidR="00060D18">
        <w:trPr>
          <w:trHeight w:val="827"/>
          <w:jc w:val="center"/>
        </w:trPr>
        <w:tc>
          <w:tcPr>
            <w:tcW w:w="1036" w:type="dxa"/>
            <w:tcBorders>
              <w:top w:val="single" w:sz="4" w:space="0" w:color="auto"/>
              <w:left w:val="single" w:sz="4" w:space="0" w:color="auto"/>
              <w:bottom w:val="single" w:sz="4" w:space="0" w:color="auto"/>
              <w:right w:val="single" w:sz="4" w:space="0" w:color="auto"/>
            </w:tcBorders>
            <w:vAlign w:val="center"/>
          </w:tcPr>
          <w:p w:rsidR="00060D18" w:rsidRDefault="00442C79">
            <w:pPr>
              <w:pStyle w:val="a4"/>
              <w:jc w:val="center"/>
              <w:rPr>
                <w:rFonts w:cs="Times New Roman"/>
                <w:sz w:val="24"/>
                <w:szCs w:val="24"/>
              </w:rPr>
            </w:pPr>
            <w:r>
              <w:rPr>
                <w:rFonts w:cs="Times New Roman" w:hint="eastAsia"/>
                <w:sz w:val="24"/>
                <w:szCs w:val="24"/>
              </w:rPr>
              <w:t>序号</w:t>
            </w:r>
          </w:p>
        </w:tc>
        <w:tc>
          <w:tcPr>
            <w:tcW w:w="1802" w:type="dxa"/>
            <w:tcBorders>
              <w:top w:val="single" w:sz="4" w:space="0" w:color="auto"/>
              <w:left w:val="nil"/>
              <w:bottom w:val="single" w:sz="4" w:space="0" w:color="auto"/>
              <w:right w:val="single" w:sz="4" w:space="0" w:color="auto"/>
            </w:tcBorders>
            <w:vAlign w:val="center"/>
          </w:tcPr>
          <w:p w:rsidR="00060D18" w:rsidRDefault="00442C79">
            <w:pPr>
              <w:pStyle w:val="a4"/>
              <w:jc w:val="center"/>
              <w:rPr>
                <w:rFonts w:cs="Times New Roman"/>
                <w:sz w:val="24"/>
                <w:szCs w:val="24"/>
              </w:rPr>
            </w:pPr>
            <w:r>
              <w:rPr>
                <w:rFonts w:cs="Times New Roman" w:hint="eastAsia"/>
                <w:sz w:val="24"/>
                <w:szCs w:val="24"/>
              </w:rPr>
              <w:t>设备名称</w:t>
            </w:r>
          </w:p>
        </w:tc>
        <w:tc>
          <w:tcPr>
            <w:tcW w:w="2083" w:type="dxa"/>
            <w:tcBorders>
              <w:top w:val="single" w:sz="4" w:space="0" w:color="auto"/>
              <w:left w:val="nil"/>
              <w:bottom w:val="single" w:sz="4" w:space="0" w:color="auto"/>
              <w:right w:val="single" w:sz="4" w:space="0" w:color="auto"/>
            </w:tcBorders>
            <w:vAlign w:val="center"/>
          </w:tcPr>
          <w:p w:rsidR="00060D18" w:rsidRDefault="00442C79">
            <w:pPr>
              <w:pStyle w:val="a4"/>
              <w:jc w:val="center"/>
              <w:rPr>
                <w:rFonts w:cs="Times New Roman"/>
                <w:sz w:val="24"/>
                <w:szCs w:val="24"/>
              </w:rPr>
            </w:pPr>
            <w:r>
              <w:rPr>
                <w:rFonts w:cs="Times New Roman" w:hint="eastAsia"/>
                <w:sz w:val="24"/>
                <w:szCs w:val="24"/>
              </w:rPr>
              <w:t>规格型号</w:t>
            </w:r>
          </w:p>
        </w:tc>
        <w:tc>
          <w:tcPr>
            <w:tcW w:w="1016" w:type="dxa"/>
            <w:tcBorders>
              <w:top w:val="single" w:sz="4" w:space="0" w:color="auto"/>
              <w:left w:val="nil"/>
              <w:bottom w:val="single" w:sz="4" w:space="0" w:color="auto"/>
              <w:right w:val="single" w:sz="4" w:space="0" w:color="auto"/>
            </w:tcBorders>
            <w:vAlign w:val="center"/>
          </w:tcPr>
          <w:p w:rsidR="00060D18" w:rsidRDefault="00442C79">
            <w:pPr>
              <w:pStyle w:val="a4"/>
              <w:jc w:val="center"/>
              <w:rPr>
                <w:rFonts w:cs="Times New Roman"/>
                <w:sz w:val="24"/>
                <w:szCs w:val="24"/>
              </w:rPr>
            </w:pPr>
            <w:r>
              <w:rPr>
                <w:rFonts w:cs="Times New Roman" w:hint="eastAsia"/>
                <w:sz w:val="24"/>
                <w:szCs w:val="24"/>
              </w:rPr>
              <w:t>数量</w:t>
            </w:r>
          </w:p>
        </w:tc>
        <w:tc>
          <w:tcPr>
            <w:tcW w:w="1263" w:type="dxa"/>
            <w:tcBorders>
              <w:top w:val="single" w:sz="4" w:space="0" w:color="auto"/>
              <w:left w:val="nil"/>
              <w:bottom w:val="single" w:sz="4" w:space="0" w:color="auto"/>
              <w:right w:val="single" w:sz="4" w:space="0" w:color="auto"/>
            </w:tcBorders>
            <w:vAlign w:val="center"/>
          </w:tcPr>
          <w:p w:rsidR="00060D18" w:rsidRDefault="00442C79">
            <w:pPr>
              <w:pStyle w:val="a4"/>
              <w:jc w:val="center"/>
              <w:rPr>
                <w:rFonts w:cs="Times New Roman"/>
                <w:sz w:val="24"/>
                <w:szCs w:val="24"/>
              </w:rPr>
            </w:pPr>
            <w:r>
              <w:rPr>
                <w:rFonts w:cs="Times New Roman" w:hint="eastAsia"/>
                <w:sz w:val="24"/>
                <w:szCs w:val="24"/>
              </w:rPr>
              <w:t>询比设备</w:t>
            </w:r>
          </w:p>
          <w:p w:rsidR="00060D18" w:rsidRDefault="00442C79">
            <w:pPr>
              <w:pStyle w:val="a4"/>
              <w:jc w:val="center"/>
              <w:rPr>
                <w:rFonts w:cs="Times New Roman"/>
                <w:sz w:val="24"/>
                <w:szCs w:val="24"/>
              </w:rPr>
            </w:pPr>
            <w:r>
              <w:rPr>
                <w:rFonts w:cs="Times New Roman" w:hint="eastAsia"/>
                <w:sz w:val="24"/>
                <w:szCs w:val="24"/>
              </w:rPr>
              <w:t>要求数据</w:t>
            </w:r>
          </w:p>
        </w:tc>
        <w:tc>
          <w:tcPr>
            <w:tcW w:w="1296" w:type="dxa"/>
            <w:tcBorders>
              <w:top w:val="single" w:sz="4" w:space="0" w:color="auto"/>
              <w:left w:val="nil"/>
              <w:bottom w:val="single" w:sz="4" w:space="0" w:color="auto"/>
              <w:right w:val="single" w:sz="4" w:space="0" w:color="auto"/>
            </w:tcBorders>
            <w:vAlign w:val="center"/>
          </w:tcPr>
          <w:p w:rsidR="00060D18" w:rsidRDefault="00442C79">
            <w:pPr>
              <w:pStyle w:val="a4"/>
              <w:jc w:val="center"/>
              <w:rPr>
                <w:rFonts w:cs="Times New Roman"/>
                <w:sz w:val="24"/>
                <w:szCs w:val="24"/>
              </w:rPr>
            </w:pPr>
            <w:r>
              <w:rPr>
                <w:rFonts w:cs="Times New Roman" w:hint="eastAsia"/>
                <w:sz w:val="24"/>
                <w:szCs w:val="24"/>
              </w:rPr>
              <w:t>投标设备</w:t>
            </w:r>
          </w:p>
          <w:p w:rsidR="00060D18" w:rsidRDefault="00442C79">
            <w:pPr>
              <w:pStyle w:val="a4"/>
              <w:jc w:val="center"/>
              <w:rPr>
                <w:rFonts w:cs="Times New Roman"/>
                <w:sz w:val="24"/>
                <w:szCs w:val="24"/>
              </w:rPr>
            </w:pPr>
            <w:r>
              <w:rPr>
                <w:rFonts w:cs="Times New Roman" w:hint="eastAsia"/>
                <w:sz w:val="24"/>
                <w:szCs w:val="24"/>
              </w:rPr>
              <w:t>实际数据</w:t>
            </w:r>
          </w:p>
        </w:tc>
      </w:tr>
      <w:tr w:rsidR="00060D18">
        <w:trPr>
          <w:trHeight w:val="512"/>
          <w:jc w:val="center"/>
        </w:trPr>
        <w:tc>
          <w:tcPr>
            <w:tcW w:w="1036" w:type="dxa"/>
            <w:tcBorders>
              <w:top w:val="single" w:sz="4" w:space="0" w:color="auto"/>
              <w:left w:val="single" w:sz="4" w:space="0" w:color="auto"/>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802"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2083"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016"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263"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296"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r>
      <w:tr w:rsidR="00060D18">
        <w:trPr>
          <w:trHeight w:val="512"/>
          <w:jc w:val="center"/>
        </w:trPr>
        <w:tc>
          <w:tcPr>
            <w:tcW w:w="1036" w:type="dxa"/>
            <w:tcBorders>
              <w:top w:val="single" w:sz="4" w:space="0" w:color="auto"/>
              <w:left w:val="single" w:sz="4" w:space="0" w:color="auto"/>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802"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2083"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016"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263"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296"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r>
      <w:tr w:rsidR="00060D18">
        <w:trPr>
          <w:trHeight w:val="512"/>
          <w:jc w:val="center"/>
        </w:trPr>
        <w:tc>
          <w:tcPr>
            <w:tcW w:w="1036" w:type="dxa"/>
            <w:tcBorders>
              <w:top w:val="single" w:sz="4" w:space="0" w:color="auto"/>
              <w:left w:val="single" w:sz="4" w:space="0" w:color="auto"/>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802"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2083"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016"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263"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c>
          <w:tcPr>
            <w:tcW w:w="1296" w:type="dxa"/>
            <w:tcBorders>
              <w:top w:val="single" w:sz="4" w:space="0" w:color="auto"/>
              <w:left w:val="nil"/>
              <w:bottom w:val="single" w:sz="4" w:space="0" w:color="auto"/>
              <w:right w:val="single" w:sz="4" w:space="0" w:color="auto"/>
            </w:tcBorders>
            <w:vAlign w:val="center"/>
          </w:tcPr>
          <w:p w:rsidR="00060D18" w:rsidRDefault="00060D18">
            <w:pPr>
              <w:pStyle w:val="a4"/>
              <w:jc w:val="center"/>
              <w:rPr>
                <w:rFonts w:cs="Times New Roman"/>
                <w:sz w:val="24"/>
                <w:szCs w:val="24"/>
              </w:rPr>
            </w:pPr>
          </w:p>
        </w:tc>
      </w:tr>
    </w:tbl>
    <w:p w:rsidR="00060D18" w:rsidRDefault="00442C79">
      <w:pPr>
        <w:widowControl/>
        <w:spacing w:line="360" w:lineRule="auto"/>
        <w:jc w:val="left"/>
        <w:rPr>
          <w:rFonts w:ascii="宋体" w:hAnsi="宋体"/>
          <w:b/>
          <w:bCs/>
          <w:color w:val="000000"/>
          <w:kern w:val="0"/>
          <w:sz w:val="28"/>
          <w:szCs w:val="28"/>
        </w:rPr>
      </w:pPr>
      <w:r>
        <w:rPr>
          <w:rFonts w:ascii="宋体" w:hAnsi="宋体" w:hint="eastAsia"/>
          <w:b/>
          <w:bCs/>
          <w:color w:val="000000"/>
          <w:kern w:val="0"/>
          <w:sz w:val="28"/>
          <w:szCs w:val="28"/>
        </w:rPr>
        <w:t xml:space="preserve"> </w:t>
      </w:r>
    </w:p>
    <w:p w:rsidR="00060D18" w:rsidRDefault="00060D18"/>
    <w:sectPr w:rsidR="00060D18" w:rsidSect="00060D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2268"/>
    <w:rsid w:val="00027A39"/>
    <w:rsid w:val="00060D18"/>
    <w:rsid w:val="00186C06"/>
    <w:rsid w:val="003E2268"/>
    <w:rsid w:val="0040031A"/>
    <w:rsid w:val="00442C79"/>
    <w:rsid w:val="004A4C34"/>
    <w:rsid w:val="004D03E4"/>
    <w:rsid w:val="00690662"/>
    <w:rsid w:val="006F4489"/>
    <w:rsid w:val="00A46C67"/>
    <w:rsid w:val="00B75888"/>
    <w:rsid w:val="00D10CD9"/>
    <w:rsid w:val="00D4506C"/>
    <w:rsid w:val="00EA0713"/>
    <w:rsid w:val="00F15DF9"/>
    <w:rsid w:val="00F74AA7"/>
    <w:rsid w:val="00F85513"/>
    <w:rsid w:val="4B702109"/>
    <w:rsid w:val="577C5E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60D18"/>
    <w:pPr>
      <w:widowControl w:val="0"/>
      <w:jc w:val="both"/>
    </w:pPr>
    <w:rPr>
      <w:rFonts w:ascii="Times New Roman" w:eastAsia="宋体" w:hAnsi="Times New Roman" w:cs="Times New Roman"/>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rsid w:val="00060D18"/>
    <w:pPr>
      <w:ind w:firstLine="420"/>
    </w:pPr>
  </w:style>
  <w:style w:type="paragraph" w:styleId="a4">
    <w:name w:val="Plain Text"/>
    <w:basedOn w:val="a"/>
    <w:link w:val="Char"/>
    <w:uiPriority w:val="99"/>
    <w:unhideWhenUsed/>
    <w:rsid w:val="00060D18"/>
    <w:pPr>
      <w:widowControl/>
    </w:pPr>
    <w:rPr>
      <w:rFonts w:ascii="宋体" w:hAnsi="宋体" w:cs="宋体"/>
      <w:kern w:val="0"/>
      <w:sz w:val="20"/>
      <w:szCs w:val="20"/>
    </w:rPr>
  </w:style>
  <w:style w:type="paragraph" w:styleId="a5">
    <w:name w:val="footer"/>
    <w:basedOn w:val="a"/>
    <w:link w:val="Char0"/>
    <w:uiPriority w:val="99"/>
    <w:semiHidden/>
    <w:unhideWhenUsed/>
    <w:rsid w:val="00060D18"/>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semiHidden/>
    <w:unhideWhenUsed/>
    <w:rsid w:val="00060D1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1"/>
    <w:link w:val="a6"/>
    <w:uiPriority w:val="99"/>
    <w:semiHidden/>
    <w:rsid w:val="00060D18"/>
    <w:rPr>
      <w:sz w:val="18"/>
      <w:szCs w:val="18"/>
    </w:rPr>
  </w:style>
  <w:style w:type="character" w:customStyle="1" w:styleId="Char0">
    <w:name w:val="页脚 Char"/>
    <w:basedOn w:val="a1"/>
    <w:link w:val="a5"/>
    <w:uiPriority w:val="99"/>
    <w:semiHidden/>
    <w:rsid w:val="00060D18"/>
    <w:rPr>
      <w:sz w:val="18"/>
      <w:szCs w:val="18"/>
    </w:rPr>
  </w:style>
  <w:style w:type="character" w:customStyle="1" w:styleId="Char">
    <w:name w:val="纯文本 Char"/>
    <w:basedOn w:val="a1"/>
    <w:link w:val="a4"/>
    <w:uiPriority w:val="99"/>
    <w:rsid w:val="00060D18"/>
    <w:rPr>
      <w:rFonts w:ascii="宋体" w:eastAsia="宋体" w:hAnsi="宋体" w:cs="宋体"/>
      <w:kern w:val="0"/>
      <w:sz w:val="20"/>
      <w:szCs w:val="20"/>
    </w:rPr>
  </w:style>
  <w:style w:type="paragraph" w:customStyle="1" w:styleId="xl24">
    <w:name w:val="xl24"/>
    <w:basedOn w:val="a"/>
    <w:rsid w:val="00060D18"/>
    <w:pPr>
      <w:widowControl/>
      <w:pBdr>
        <w:left w:val="single" w:sz="4" w:space="0" w:color="auto"/>
        <w:bottom w:val="single" w:sz="4" w:space="0" w:color="auto"/>
        <w:right w:val="single" w:sz="4" w:space="0" w:color="auto"/>
      </w:pBdr>
      <w:jc w:val="center"/>
      <w:textAlignment w:val="center"/>
    </w:pPr>
    <w:rPr>
      <w:kern w:val="0"/>
    </w:rPr>
  </w:style>
  <w:style w:type="paragraph" w:customStyle="1" w:styleId="10">
    <w:name w:val="样式 10 磅"/>
    <w:basedOn w:val="a"/>
    <w:semiHidden/>
    <w:rsid w:val="00060D1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501</Words>
  <Characters>2861</Characters>
  <Application>Microsoft Office Word</Application>
  <DocSecurity>0</DocSecurity>
  <Lines>23</Lines>
  <Paragraphs>6</Paragraphs>
  <ScaleCrop>false</ScaleCrop>
  <Company>微软中国</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cp:revision>
  <dcterms:created xsi:type="dcterms:W3CDTF">2025-11-03T08:51:00Z</dcterms:created>
  <dcterms:modified xsi:type="dcterms:W3CDTF">2025-11-06T02:30:00Z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eyJoZGlkIjoiYWQwMzQ3MWE5YTYzMjExY2FkM2U3NDI2MzUxYzBlZDEiLCJ1c2VySWQiOiIxMTc4ODQ3Mjk2In0=</vt:lpwstr>
  </property>
  <property fmtid="{D5CDD505-2E9C-101B-9397-08002B2CF9AE}" pid="3" name="KSOProductBuildVer">
    <vt:lpwstr>2052-12.1.0.23542</vt:lpwstr>
  </property>
  <property fmtid="{D5CDD505-2E9C-101B-9397-08002B2CF9AE}" pid="4" name="ICV">
    <vt:lpwstr>6C83EBF3E63A43479465BA29807815D4_13</vt:lpwstr>
  </property>
</Properties>
</file>